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4848"/>
      </w:tblGrid>
      <w:tr w:rsidR="003A7A29" w:rsidRPr="00EA05B9" w14:paraId="5B6CCCDD" w14:textId="77777777" w:rsidTr="003A7A29">
        <w:trPr>
          <w:tblHeader/>
          <w:jc w:val="center"/>
        </w:trPr>
        <w:tc>
          <w:tcPr>
            <w:tcW w:w="9351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D3350A0" w14:textId="77777777" w:rsidR="003A7A29" w:rsidRDefault="003A7A29" w:rsidP="003A7A29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 xml:space="preserve">PASSO A PASSO – </w:t>
            </w:r>
            <w:r w:rsidR="00070F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OUTRAS TAXAS</w:t>
            </w:r>
          </w:p>
          <w:p w14:paraId="04A8D129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3A7A29" w:rsidRPr="00EA05B9" w14:paraId="61C1AB06" w14:textId="77777777" w:rsidTr="003A7A29">
        <w:trPr>
          <w:tblHeader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FFF99"/>
          </w:tcPr>
          <w:p w14:paraId="77FC123F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99"/>
          </w:tcPr>
          <w:p w14:paraId="1C550488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O que fazer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99"/>
          </w:tcPr>
          <w:p w14:paraId="049BA2D0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Local</w:t>
            </w:r>
          </w:p>
        </w:tc>
      </w:tr>
      <w:tr w:rsidR="003A7A29" w:rsidRPr="00EA05B9" w14:paraId="1FB213DD" w14:textId="77777777" w:rsidTr="003A7A29">
        <w:trPr>
          <w:trHeight w:val="600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5DCAFE7D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4F91DE2C" w14:textId="77777777" w:rsidR="003A7A29" w:rsidRPr="009F5D16" w:rsidRDefault="003A7A29" w:rsidP="009F5D16">
            <w:pPr>
              <w:spacing w:after="0" w:line="240" w:lineRule="auto"/>
              <w:rPr>
                <w:rFonts w:ascii="Times" w:eastAsia="Times New Roman" w:hAnsi="Times"/>
                <w:sz w:val="24"/>
                <w:szCs w:val="24"/>
                <w:lang w:eastAsia="pt-BR"/>
              </w:rPr>
            </w:pPr>
            <w:r w:rsidRPr="009F5D16">
              <w:rPr>
                <w:rFonts w:ascii="Times" w:eastAsia="Times New Roman" w:hAnsi="Times"/>
                <w:sz w:val="24"/>
                <w:szCs w:val="24"/>
                <w:lang w:eastAsia="pt-BR"/>
              </w:rPr>
              <w:t xml:space="preserve">Acessar o sítio da SEF/MG. </w:t>
            </w:r>
          </w:p>
        </w:tc>
        <w:tc>
          <w:tcPr>
            <w:tcW w:w="4848" w:type="dxa"/>
            <w:shd w:val="clear" w:color="auto" w:fill="FFFFFF"/>
          </w:tcPr>
          <w:p w14:paraId="2A0512E1" w14:textId="77777777" w:rsidR="003A7A29" w:rsidRPr="00EA05B9" w:rsidRDefault="003A7A29" w:rsidP="009F5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Sitio da SEF/MG</w:t>
            </w:r>
            <w:r w:rsidRPr="00A37A18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:</w:t>
            </w:r>
            <w:r w:rsidRPr="00EA05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hyperlink r:id="rId7" w:history="1">
              <w:r w:rsidRPr="00EA05B9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pt-BR"/>
                </w:rPr>
                <w:t>www.fazenda.mg.gov.br</w:t>
              </w:r>
            </w:hyperlink>
          </w:p>
        </w:tc>
      </w:tr>
      <w:tr w:rsidR="003A7A29" w:rsidRPr="00EA05B9" w14:paraId="32F341A8" w14:textId="77777777" w:rsidTr="003A7A29">
        <w:trPr>
          <w:trHeight w:val="845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0DB0BBC3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501FDD57" w14:textId="77777777" w:rsidR="003A7A29" w:rsidRPr="009F5D16" w:rsidRDefault="003A7A29" w:rsidP="009F5D16">
            <w:pPr>
              <w:spacing w:after="0" w:line="240" w:lineRule="auto"/>
              <w:rPr>
                <w:rFonts w:ascii="Times" w:eastAsia="Times New Roman" w:hAnsi="Times"/>
                <w:sz w:val="24"/>
                <w:szCs w:val="24"/>
                <w:lang w:eastAsia="pt-BR"/>
              </w:rPr>
            </w:pPr>
            <w:r w:rsidRPr="009F5D16">
              <w:rPr>
                <w:rFonts w:ascii="Times" w:eastAsia="Times New Roman" w:hAnsi="Times"/>
                <w:sz w:val="24"/>
                <w:szCs w:val="24"/>
                <w:lang w:eastAsia="pt-BR"/>
              </w:rPr>
              <w:t>Clicar na opção “</w:t>
            </w:r>
            <w:r w:rsidR="006D67CD">
              <w:rPr>
                <w:rFonts w:ascii="Times" w:eastAsia="Times New Roman" w:hAnsi="Times"/>
                <w:sz w:val="24"/>
                <w:szCs w:val="24"/>
                <w:lang w:eastAsia="pt-BR"/>
              </w:rPr>
              <w:t>Empresas</w:t>
            </w:r>
            <w:r w:rsidRPr="009F5D16">
              <w:rPr>
                <w:rFonts w:ascii="Times" w:eastAsia="Times New Roman" w:hAnsi="Times"/>
                <w:sz w:val="24"/>
                <w:szCs w:val="24"/>
                <w:lang w:eastAsia="pt-BR"/>
              </w:rPr>
              <w:t>”.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717B209A" w14:textId="77777777" w:rsidR="003A7A29" w:rsidRDefault="006D67CD" w:rsidP="009F5D1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Empresas</w:t>
            </w:r>
            <w:r w:rsidR="003A7A29" w:rsidRPr="00A37A18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: </w:t>
            </w:r>
            <w:hyperlink r:id="rId8" w:history="1">
              <w:r w:rsidRPr="008B00BD">
                <w:rPr>
                  <w:rStyle w:val="Hyperlink"/>
                </w:rPr>
                <w:t>http://www.fazenda.mg.gov.br/empresas/</w:t>
              </w:r>
            </w:hyperlink>
          </w:p>
          <w:p w14:paraId="1B9EB786" w14:textId="77777777" w:rsidR="006D67CD" w:rsidRPr="009F5D16" w:rsidRDefault="006D67CD" w:rsidP="009F5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3A7A29" w:rsidRPr="00EA05B9" w14:paraId="724E140F" w14:textId="77777777" w:rsidTr="00086779">
        <w:trPr>
          <w:trHeight w:val="1126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392AA9CA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34C08978" w14:textId="77777777" w:rsidR="003A7A29" w:rsidRPr="009F5D16" w:rsidRDefault="003A7A29" w:rsidP="009F5D16">
            <w:pPr>
              <w:spacing w:after="0" w:line="240" w:lineRule="auto"/>
              <w:jc w:val="both"/>
              <w:rPr>
                <w:rFonts w:ascii="Times" w:eastAsia="Times New Roman" w:hAnsi="Times"/>
                <w:sz w:val="24"/>
                <w:szCs w:val="24"/>
                <w:lang w:eastAsia="pt-BR"/>
              </w:rPr>
            </w:pPr>
            <w:r w:rsidRPr="009F5D16">
              <w:rPr>
                <w:rFonts w:ascii="Times" w:eastAsia="Times New Roman" w:hAnsi="Times"/>
                <w:sz w:val="24"/>
                <w:szCs w:val="24"/>
                <w:lang w:eastAsia="pt-BR"/>
              </w:rPr>
              <w:t>Clicar no link “Restituição d</w:t>
            </w:r>
            <w:r w:rsidR="00086779">
              <w:rPr>
                <w:rFonts w:ascii="Times" w:eastAsia="Times New Roman" w:hAnsi="Times"/>
                <w:sz w:val="24"/>
                <w:szCs w:val="24"/>
                <w:lang w:eastAsia="pt-BR"/>
              </w:rPr>
              <w:t>e</w:t>
            </w:r>
            <w:r w:rsidRPr="009F5D16">
              <w:rPr>
                <w:rFonts w:ascii="Times" w:eastAsia="Times New Roman" w:hAnsi="Times"/>
                <w:sz w:val="24"/>
                <w:szCs w:val="24"/>
                <w:lang w:eastAsia="pt-BR"/>
              </w:rPr>
              <w:t xml:space="preserve"> </w:t>
            </w:r>
            <w:r w:rsidR="009732AC">
              <w:rPr>
                <w:rFonts w:ascii="Times" w:eastAsia="Times New Roman" w:hAnsi="Times"/>
                <w:sz w:val="24"/>
                <w:szCs w:val="24"/>
                <w:lang w:eastAsia="pt-BR"/>
              </w:rPr>
              <w:t>Outras Taxas</w:t>
            </w:r>
            <w:r w:rsidRPr="009F5D16">
              <w:rPr>
                <w:rFonts w:ascii="Times" w:eastAsia="Times New Roman" w:hAnsi="Times"/>
                <w:sz w:val="24"/>
                <w:szCs w:val="24"/>
                <w:lang w:eastAsia="pt-BR"/>
              </w:rPr>
              <w:t>”.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59668753" w14:textId="77777777" w:rsidR="003A7A29" w:rsidRPr="00EA05B9" w:rsidRDefault="009732AC" w:rsidP="009F5D16">
            <w:pPr>
              <w:pStyle w:val="Ttulo3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Outras Taxas</w:t>
            </w:r>
            <w:r w:rsidR="003A7A29" w:rsidRPr="00EA05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restituição de valor pago indevidamente:</w:t>
            </w:r>
          </w:p>
          <w:p w14:paraId="4D6266F9" w14:textId="77777777" w:rsidR="009732AC" w:rsidRDefault="004E04C0" w:rsidP="00086779">
            <w:pPr>
              <w:spacing w:after="0" w:line="240" w:lineRule="auto"/>
            </w:pPr>
            <w:hyperlink r:id="rId9" w:history="1">
              <w:r w:rsidR="00E67AE4" w:rsidRPr="00841CFA">
                <w:rPr>
                  <w:rStyle w:val="Hyperlink"/>
                </w:rPr>
                <w:t>http://www.fazenda.mg.gov.br/empresas/restituicao/outrastaxas.html</w:t>
              </w:r>
            </w:hyperlink>
          </w:p>
          <w:p w14:paraId="531546E8" w14:textId="77777777" w:rsidR="00E67AE4" w:rsidRPr="00EA05B9" w:rsidRDefault="00E67AE4" w:rsidP="00086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3A7A29" w:rsidRPr="00EA05B9" w14:paraId="35FDF7A5" w14:textId="77777777" w:rsidTr="00086779">
        <w:trPr>
          <w:trHeight w:val="1411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3864853A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0357CCA1" w14:textId="77777777" w:rsidR="003A7A29" w:rsidRPr="009F5D16" w:rsidRDefault="00086779" w:rsidP="009F5D16">
            <w:pPr>
              <w:spacing w:after="0" w:line="240" w:lineRule="auto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>
              <w:rPr>
                <w:rFonts w:ascii="Times" w:hAnsi="Times"/>
                <w:color w:val="040404"/>
                <w:sz w:val="24"/>
                <w:szCs w:val="24"/>
              </w:rPr>
              <w:t>Em “Documentos Necessários” c</w:t>
            </w:r>
            <w:r w:rsidR="003A7A29" w:rsidRPr="009F5D16">
              <w:rPr>
                <w:rFonts w:ascii="Times" w:hAnsi="Times"/>
                <w:color w:val="040404"/>
                <w:sz w:val="24"/>
                <w:szCs w:val="24"/>
              </w:rPr>
              <w:t xml:space="preserve">licar no link </w:t>
            </w:r>
            <w:hyperlink r:id="rId10" w:history="1">
              <w:r w:rsidR="003A7A29" w:rsidRPr="00086779">
                <w:rPr>
                  <w:rStyle w:val="Hyperlink"/>
                  <w:rFonts w:ascii="Times" w:hAnsi="Times"/>
                  <w:sz w:val="24"/>
                  <w:szCs w:val="24"/>
                </w:rPr>
                <w:t>“</w:t>
              </w:r>
              <w:r w:rsidRPr="00086779">
                <w:rPr>
                  <w:rStyle w:val="Hyperlink"/>
                  <w:rFonts w:ascii="Times" w:hAnsi="Times"/>
                  <w:sz w:val="24"/>
                  <w:szCs w:val="24"/>
                </w:rPr>
                <w:t>Clique aqui</w:t>
              </w:r>
              <w:r w:rsidR="003A7A29" w:rsidRPr="00086779">
                <w:rPr>
                  <w:rStyle w:val="Hyperlink"/>
                  <w:rFonts w:ascii="Times" w:hAnsi="Times"/>
                  <w:sz w:val="24"/>
                  <w:szCs w:val="24"/>
                </w:rPr>
                <w:t>”</w:t>
              </w:r>
            </w:hyperlink>
            <w:r w:rsidR="003A7A29" w:rsidRPr="009F5D16">
              <w:rPr>
                <w:rFonts w:ascii="Times" w:hAnsi="Times"/>
                <w:color w:val="040404"/>
                <w:sz w:val="24"/>
                <w:szCs w:val="24"/>
              </w:rPr>
              <w:t xml:space="preserve"> para acessar a relação dos documentos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</w:t>
            </w:r>
            <w:r w:rsidR="003A7A29" w:rsidRPr="009F5D16">
              <w:rPr>
                <w:rFonts w:ascii="Times" w:hAnsi="Times"/>
                <w:color w:val="040404"/>
                <w:sz w:val="24"/>
                <w:szCs w:val="24"/>
              </w:rPr>
              <w:t>a serem a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>nexados ao pedido de restituição.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5A51E5B3" w14:textId="77777777" w:rsidR="003A7A29" w:rsidRPr="00EA05B9" w:rsidRDefault="003A7A29" w:rsidP="009F5D16">
            <w:pPr>
              <w:pStyle w:val="Ttulo3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05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Restituição de indébito de tributos estaduais:</w:t>
            </w:r>
          </w:p>
          <w:p w14:paraId="12E5DA1F" w14:textId="77777777" w:rsidR="00086779" w:rsidRDefault="003A7A29" w:rsidP="009F5D16">
            <w:pPr>
              <w:spacing w:after="0" w:line="240" w:lineRule="auto"/>
            </w:pPr>
            <w:r w:rsidRPr="00EA05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11" w:history="1">
              <w:r w:rsidR="00086779" w:rsidRPr="006F47FC">
                <w:rPr>
                  <w:rStyle w:val="Hyperlink"/>
                </w:rPr>
                <w:t>http://www.fazenda.mg.gov.br/empresas/restituicao/documentos.html</w:t>
              </w:r>
            </w:hyperlink>
          </w:p>
          <w:p w14:paraId="16EDA5CA" w14:textId="77777777" w:rsidR="003A7A29" w:rsidRPr="00EA05B9" w:rsidRDefault="003A7A29" w:rsidP="009F5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A7A29" w:rsidRPr="00EA05B9" w14:paraId="1879865B" w14:textId="77777777" w:rsidTr="003A7A29">
        <w:trPr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6B1256CC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3998B27E" w14:textId="77777777" w:rsidR="003A7A29" w:rsidRPr="009F5D16" w:rsidRDefault="003A7A29" w:rsidP="009F5D16">
            <w:pPr>
              <w:spacing w:after="0" w:line="240" w:lineRule="atLeast"/>
              <w:rPr>
                <w:rFonts w:ascii="Times" w:hAnsi="Times"/>
                <w:color w:val="040404"/>
                <w:sz w:val="24"/>
                <w:szCs w:val="24"/>
              </w:rPr>
            </w:pPr>
            <w:r w:rsidRPr="009F5D16">
              <w:rPr>
                <w:rFonts w:ascii="Times" w:hAnsi="Times"/>
                <w:color w:val="040404"/>
                <w:sz w:val="24"/>
                <w:szCs w:val="24"/>
              </w:rPr>
              <w:t xml:space="preserve">Para requerer a restituição, clicar no link </w:t>
            </w:r>
            <w:hyperlink r:id="rId12" w:history="1">
              <w:r w:rsidRPr="00086779">
                <w:rPr>
                  <w:rStyle w:val="Hyperlink"/>
                  <w:rFonts w:ascii="Times" w:hAnsi="Times"/>
                  <w:sz w:val="24"/>
                  <w:szCs w:val="24"/>
                </w:rPr>
                <w:t>“Clique aqui</w:t>
              </w:r>
              <w:r w:rsidR="00086779" w:rsidRPr="00086779">
                <w:rPr>
                  <w:rStyle w:val="Hyperlink"/>
                  <w:rFonts w:ascii="Times" w:hAnsi="Times"/>
                  <w:sz w:val="24"/>
                  <w:szCs w:val="24"/>
                </w:rPr>
                <w:t xml:space="preserve">” </w:t>
              </w:r>
            </w:hyperlink>
            <w:r w:rsidR="00086779">
              <w:rPr>
                <w:rFonts w:ascii="Times" w:hAnsi="Times"/>
                <w:color w:val="040404"/>
                <w:sz w:val="24"/>
                <w:szCs w:val="24"/>
              </w:rPr>
              <w:t xml:space="preserve"> </w:t>
            </w:r>
            <w:r w:rsidR="00086779" w:rsidRPr="00086779">
              <w:rPr>
                <w:rFonts w:ascii="Times" w:hAnsi="Times"/>
                <w:color w:val="040404"/>
                <w:sz w:val="24"/>
                <w:szCs w:val="24"/>
              </w:rPr>
              <w:t>em “Solicitação de Restituição”</w:t>
            </w:r>
            <w:r w:rsidR="00085F21">
              <w:rPr>
                <w:rFonts w:ascii="Times" w:hAnsi="Times"/>
                <w:color w:val="040404"/>
                <w:sz w:val="24"/>
                <w:szCs w:val="24"/>
              </w:rPr>
              <w:t xml:space="preserve">. A </w:t>
            </w:r>
            <w:r w:rsidRPr="009F5D16">
              <w:rPr>
                <w:rFonts w:ascii="Times" w:hAnsi="Times"/>
                <w:color w:val="040404"/>
                <w:sz w:val="24"/>
                <w:szCs w:val="24"/>
              </w:rPr>
              <w:t>página para preenchimento da solicitação</w:t>
            </w:r>
            <w:r w:rsidR="00085F21">
              <w:rPr>
                <w:rFonts w:ascii="Times" w:hAnsi="Times"/>
                <w:color w:val="040404"/>
                <w:sz w:val="24"/>
                <w:szCs w:val="24"/>
              </w:rPr>
              <w:t xml:space="preserve"> será exibida</w:t>
            </w:r>
            <w:r w:rsidRPr="009F5D16">
              <w:rPr>
                <w:rFonts w:ascii="Times" w:hAnsi="Times"/>
                <w:color w:val="040404"/>
                <w:sz w:val="24"/>
                <w:szCs w:val="24"/>
              </w:rPr>
              <w:t>.</w:t>
            </w:r>
          </w:p>
        </w:tc>
        <w:tc>
          <w:tcPr>
            <w:tcW w:w="4848" w:type="dxa"/>
            <w:vMerge w:val="restart"/>
            <w:shd w:val="clear" w:color="auto" w:fill="FFFFFF"/>
            <w:vAlign w:val="center"/>
          </w:tcPr>
          <w:p w14:paraId="32045248" w14:textId="77777777" w:rsidR="003A7A29" w:rsidRPr="00EA05B9" w:rsidRDefault="003A7A29" w:rsidP="009F5D16">
            <w:pPr>
              <w:pStyle w:val="Ttulo3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05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Restituição de indébito de tributos e outras receitas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14:paraId="6AD56B12" w14:textId="77777777" w:rsidR="003A7A29" w:rsidRPr="00EA05B9" w:rsidRDefault="004E04C0" w:rsidP="009F5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086779" w:rsidRPr="0008677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https://www2.fazenda.mg.gov.br/sol/ctrl/SOL/SERVWEB/CADASTRO_002?ACAO=VISUALIZAR</w:t>
              </w:r>
            </w:hyperlink>
          </w:p>
        </w:tc>
      </w:tr>
      <w:tr w:rsidR="003A7A29" w:rsidRPr="00EA05B9" w14:paraId="4E377AA1" w14:textId="77777777" w:rsidTr="003A7A29">
        <w:trPr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09240B6E" w14:textId="77777777" w:rsidR="003A7A29" w:rsidRPr="00741E8C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E8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5.1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46D7418B" w14:textId="77777777" w:rsidR="003A7A29" w:rsidRDefault="003A7A29" w:rsidP="00EF7122">
            <w:p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O </w:t>
            </w:r>
            <w:r w:rsidRPr="001E4F1A">
              <w:rPr>
                <w:rFonts w:ascii="Times" w:hAnsi="Times"/>
                <w:color w:val="040404"/>
                <w:sz w:val="24"/>
                <w:szCs w:val="24"/>
              </w:rPr>
              <w:t>Requerente/Procurador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deve</w:t>
            </w:r>
            <w:r w:rsidR="00C27BCE">
              <w:rPr>
                <w:rFonts w:ascii="Times" w:hAnsi="Times"/>
                <w:color w:val="040404"/>
                <w:sz w:val="24"/>
                <w:szCs w:val="24"/>
              </w:rPr>
              <w:t>rá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preencher os dados solicitados, sendo que os campos que estiverem em negrito são de preenchimento obrigatório.</w:t>
            </w:r>
          </w:p>
          <w:p w14:paraId="4AFA4F62" w14:textId="77777777" w:rsidR="00086779" w:rsidRDefault="00086779" w:rsidP="00086779">
            <w:p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 w:rsidRPr="00741E8C">
              <w:rPr>
                <w:rFonts w:ascii="Times" w:hAnsi="Times"/>
                <w:b/>
                <w:color w:val="040404"/>
                <w:sz w:val="24"/>
                <w:szCs w:val="24"/>
              </w:rPr>
              <w:t>Obs.: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Caso haja Procurador, os campos deverão ser preenchidos com os dados do Procurador, inclusive as informações bancárias.</w:t>
            </w:r>
          </w:p>
          <w:p w14:paraId="7FC42CED" w14:textId="77777777" w:rsidR="00086779" w:rsidRDefault="00086779" w:rsidP="00EF7122">
            <w:p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23FC877F" w14:textId="77777777" w:rsidR="003A7A29" w:rsidRDefault="003A7A29" w:rsidP="00EF7122">
            <w:p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 w:rsidRPr="00741E8C">
              <w:rPr>
                <w:rFonts w:ascii="Times" w:hAnsi="Times"/>
                <w:b/>
                <w:color w:val="040404"/>
                <w:sz w:val="24"/>
                <w:szCs w:val="24"/>
              </w:rPr>
              <w:t>Obs.: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Os Dados Bancários são de preenchimento obrigatório, podendo ser:</w:t>
            </w:r>
          </w:p>
          <w:p w14:paraId="29E6CF4E" w14:textId="77777777" w:rsidR="003A7A29" w:rsidRPr="001E4F1A" w:rsidRDefault="003A7A29" w:rsidP="00EF7122">
            <w:pPr>
              <w:numPr>
                <w:ilvl w:val="0"/>
                <w:numId w:val="5"/>
              </w:num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>
              <w:rPr>
                <w:rFonts w:ascii="Times" w:hAnsi="Times"/>
                <w:color w:val="040404"/>
                <w:sz w:val="24"/>
                <w:szCs w:val="24"/>
              </w:rPr>
              <w:t>Conta Corrente ou Conta</w:t>
            </w:r>
            <w:r w:rsidR="0087678B">
              <w:rPr>
                <w:rFonts w:ascii="Times" w:hAnsi="Times"/>
                <w:color w:val="040404"/>
                <w:sz w:val="24"/>
                <w:szCs w:val="24"/>
              </w:rPr>
              <w:t xml:space="preserve"> Conjunta</w:t>
            </w:r>
            <w:r w:rsidRPr="001E4F1A">
              <w:rPr>
                <w:rFonts w:ascii="Times" w:hAnsi="Times"/>
                <w:color w:val="040404"/>
                <w:sz w:val="24"/>
                <w:szCs w:val="24"/>
              </w:rPr>
              <w:t>;</w:t>
            </w:r>
          </w:p>
          <w:p w14:paraId="16ABB7B5" w14:textId="77777777" w:rsidR="003A7A29" w:rsidRDefault="003A7A29" w:rsidP="00EF7122">
            <w:pPr>
              <w:numPr>
                <w:ilvl w:val="0"/>
                <w:numId w:val="5"/>
              </w:num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 w:rsidRPr="001E4F1A">
              <w:rPr>
                <w:rFonts w:ascii="Times" w:hAnsi="Times"/>
                <w:color w:val="040404"/>
                <w:sz w:val="24"/>
                <w:szCs w:val="24"/>
              </w:rPr>
              <w:t>Conta Poupança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>.</w:t>
            </w:r>
          </w:p>
          <w:p w14:paraId="54B36276" w14:textId="77777777" w:rsidR="004760CA" w:rsidRDefault="004760CA" w:rsidP="004760CA">
            <w:pPr>
              <w:spacing w:after="0" w:line="240" w:lineRule="atLeast"/>
              <w:ind w:left="36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00D51C31" w14:textId="77777777" w:rsidR="002E6576" w:rsidRDefault="002E6576" w:rsidP="002E6576">
            <w:pPr>
              <w:spacing w:after="0" w:line="240" w:lineRule="atLeast"/>
              <w:ind w:left="36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0AA736AE" w14:textId="77777777" w:rsidR="002E6576" w:rsidRDefault="002E6576" w:rsidP="003F5F4B">
            <w:pPr>
              <w:shd w:val="clear" w:color="auto" w:fill="FFFF99"/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 w:rsidRPr="00741E8C">
              <w:rPr>
                <w:rFonts w:ascii="Times" w:hAnsi="Times"/>
                <w:b/>
                <w:color w:val="040404"/>
                <w:sz w:val="24"/>
                <w:szCs w:val="24"/>
              </w:rPr>
              <w:t>Obs.: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</w:t>
            </w:r>
            <w:r w:rsidRPr="003F5F4B">
              <w:rPr>
                <w:rFonts w:ascii="Times" w:hAnsi="Times"/>
                <w:color w:val="040404"/>
                <w:sz w:val="24"/>
                <w:szCs w:val="24"/>
                <w:u w:val="single"/>
              </w:rPr>
              <w:t>O preenchimento incorreto do campo Dados Bancários inviabili</w:t>
            </w:r>
            <w:r w:rsidR="003F5F4B" w:rsidRPr="003F5F4B">
              <w:rPr>
                <w:rFonts w:ascii="Times" w:hAnsi="Times"/>
                <w:color w:val="040404"/>
                <w:sz w:val="24"/>
                <w:szCs w:val="24"/>
                <w:u w:val="single"/>
              </w:rPr>
              <w:t>z</w:t>
            </w:r>
            <w:r w:rsidRPr="003F5F4B">
              <w:rPr>
                <w:rFonts w:ascii="Times" w:hAnsi="Times"/>
                <w:color w:val="040404"/>
                <w:sz w:val="24"/>
                <w:szCs w:val="24"/>
                <w:u w:val="single"/>
              </w:rPr>
              <w:t>ará a restituição</w:t>
            </w:r>
            <w:r w:rsidR="003F5F4B">
              <w:rPr>
                <w:rFonts w:ascii="Times" w:hAnsi="Times"/>
                <w:color w:val="040404"/>
                <w:sz w:val="24"/>
                <w:szCs w:val="24"/>
                <w:u w:val="single"/>
              </w:rPr>
              <w:t xml:space="preserve"> no caso de deferimento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>.</w:t>
            </w:r>
          </w:p>
          <w:p w14:paraId="4BE97180" w14:textId="77777777" w:rsidR="002E6576" w:rsidRDefault="002E6576" w:rsidP="002E6576">
            <w:p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55B41AFF" w14:textId="77777777" w:rsidR="002E6576" w:rsidRDefault="002E6576" w:rsidP="002E6576">
            <w:p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797C828C" w14:textId="77777777" w:rsidR="002E6576" w:rsidRPr="009F5D16" w:rsidRDefault="002E6576" w:rsidP="002E6576">
            <w:pPr>
              <w:spacing w:after="0" w:line="240" w:lineRule="atLeast"/>
              <w:ind w:left="36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</w:tc>
        <w:tc>
          <w:tcPr>
            <w:tcW w:w="4848" w:type="dxa"/>
            <w:vMerge/>
            <w:shd w:val="clear" w:color="auto" w:fill="FFFFFF"/>
            <w:vAlign w:val="center"/>
          </w:tcPr>
          <w:p w14:paraId="38A933DD" w14:textId="77777777" w:rsidR="003A7A29" w:rsidRPr="0073438C" w:rsidRDefault="003A7A29" w:rsidP="0073438C">
            <w:pPr>
              <w:pStyle w:val="Ttulo3"/>
              <w:spacing w:before="0" w:beforeAutospacing="0" w:after="0" w:afterAutospacing="0" w:line="240" w:lineRule="atLeast"/>
              <w:jc w:val="both"/>
              <w:rPr>
                <w:rFonts w:ascii="Times" w:hAnsi="Times"/>
                <w:color w:val="auto"/>
                <w:sz w:val="24"/>
                <w:szCs w:val="24"/>
              </w:rPr>
            </w:pPr>
          </w:p>
        </w:tc>
      </w:tr>
      <w:tr w:rsidR="003A7A29" w:rsidRPr="00EA05B9" w14:paraId="27086F4D" w14:textId="77777777" w:rsidTr="003A7A29">
        <w:trPr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4168480E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5.2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58A12B8F" w14:textId="77777777" w:rsidR="00A01AF5" w:rsidRDefault="003A7A29" w:rsidP="009F5D16">
            <w:pPr>
              <w:spacing w:after="0" w:line="240" w:lineRule="atLeast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9F5D16">
              <w:rPr>
                <w:rFonts w:ascii="Times" w:hAnsi="Times"/>
                <w:color w:val="040404"/>
                <w:sz w:val="24"/>
                <w:szCs w:val="24"/>
              </w:rPr>
              <w:t>Após a confirmação do pedido, o sistema exibe para o interessado</w:t>
            </w:r>
            <w:r w:rsidRPr="009F5D16">
              <w:rPr>
                <w:rFonts w:ascii="Times" w:eastAsia="Times New Roman" w:hAnsi="Times"/>
                <w:b/>
                <w:color w:val="008000"/>
                <w:sz w:val="24"/>
                <w:szCs w:val="24"/>
                <w:lang w:eastAsia="pt-BR"/>
              </w:rPr>
              <w:t xml:space="preserve"> </w:t>
            </w:r>
            <w:r w:rsidRPr="009F5D16">
              <w:rPr>
                <w:rFonts w:ascii="Times" w:hAnsi="Times" w:cs="Arial"/>
                <w:sz w:val="24"/>
                <w:szCs w:val="24"/>
              </w:rPr>
              <w:t xml:space="preserve">tela com a mensagem “Solicitação efetuada com sucesso” com os Dados da Solicitação: </w:t>
            </w:r>
          </w:p>
          <w:p w14:paraId="3A10EB0F" w14:textId="77777777" w:rsidR="00A01AF5" w:rsidRPr="00A01AF5" w:rsidRDefault="003A7A29" w:rsidP="00A01AF5">
            <w:pPr>
              <w:pStyle w:val="PargrafodaLista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A01AF5">
              <w:rPr>
                <w:rFonts w:ascii="Times" w:hAnsi="Times" w:cs="Arial"/>
                <w:sz w:val="24"/>
                <w:szCs w:val="24"/>
              </w:rPr>
              <w:t xml:space="preserve">Número do Protocolo; </w:t>
            </w:r>
          </w:p>
          <w:p w14:paraId="36167DAF" w14:textId="77777777" w:rsidR="00A01AF5" w:rsidRDefault="003A7A29" w:rsidP="00A01AF5">
            <w:pPr>
              <w:pStyle w:val="PargrafodaLista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A01AF5">
              <w:rPr>
                <w:rFonts w:ascii="Times" w:hAnsi="Times" w:cs="Arial"/>
                <w:sz w:val="24"/>
                <w:szCs w:val="24"/>
              </w:rPr>
              <w:t>Senha para acompanhamento</w:t>
            </w:r>
            <w:r w:rsidR="00A01AF5" w:rsidRPr="00A01AF5">
              <w:rPr>
                <w:rFonts w:ascii="Times" w:hAnsi="Times" w:cs="Arial"/>
                <w:sz w:val="24"/>
                <w:szCs w:val="24"/>
              </w:rPr>
              <w:t>;</w:t>
            </w:r>
          </w:p>
          <w:p w14:paraId="17E0773F" w14:textId="77777777" w:rsidR="00A01AF5" w:rsidRDefault="00A01AF5" w:rsidP="00A01AF5">
            <w:pPr>
              <w:pStyle w:val="PargrafodaLista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Lista de d</w:t>
            </w:r>
            <w:r w:rsidR="003A7A29" w:rsidRPr="00A01AF5">
              <w:rPr>
                <w:rFonts w:ascii="Times" w:hAnsi="Times" w:cs="Arial"/>
                <w:sz w:val="24"/>
                <w:szCs w:val="24"/>
              </w:rPr>
              <w:t xml:space="preserve">ocumentos que devem ser </w:t>
            </w:r>
            <w:r w:rsidR="002E6576" w:rsidRPr="00A01AF5">
              <w:rPr>
                <w:rFonts w:ascii="Times" w:hAnsi="Times" w:cs="Arial"/>
                <w:sz w:val="24"/>
                <w:szCs w:val="24"/>
              </w:rPr>
              <w:t xml:space="preserve">anexados </w:t>
            </w:r>
            <w:r w:rsidR="00085F21">
              <w:rPr>
                <w:rFonts w:ascii="Times" w:hAnsi="Times" w:cs="Arial"/>
                <w:sz w:val="24"/>
                <w:szCs w:val="24"/>
              </w:rPr>
              <w:t>através do</w:t>
            </w:r>
            <w:r w:rsidR="002E6576" w:rsidRPr="00A01AF5">
              <w:rPr>
                <w:rFonts w:ascii="Times" w:hAnsi="Times" w:cs="Arial"/>
                <w:sz w:val="24"/>
                <w:szCs w:val="24"/>
              </w:rPr>
              <w:t xml:space="preserve"> ícone</w:t>
            </w:r>
            <w:r w:rsidR="00085F21">
              <w:rPr>
                <w:rFonts w:ascii="Times" w:hAnsi="Times" w:cs="Arial"/>
                <w:sz w:val="24"/>
                <w:szCs w:val="24"/>
              </w:rPr>
              <w:t>:</w:t>
            </w:r>
            <w:r w:rsidR="002E6576" w:rsidRPr="00A01AF5">
              <w:rPr>
                <w:rFonts w:ascii="Times" w:hAnsi="Times" w:cs="Arial"/>
                <w:sz w:val="24"/>
                <w:szCs w:val="24"/>
              </w:rPr>
              <w:t xml:space="preserve"> </w:t>
            </w:r>
            <w:r w:rsidR="002E6576" w:rsidRPr="009F5D16">
              <w:rPr>
                <w:noProof/>
              </w:rPr>
              <w:drawing>
                <wp:inline distT="0" distB="0" distL="0" distR="0" wp14:anchorId="3F6C3C58" wp14:editId="3653C22D">
                  <wp:extent cx="200025" cy="219075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5F21">
              <w:rPr>
                <w:rFonts w:ascii="Times" w:hAnsi="Times" w:cs="Arial"/>
                <w:sz w:val="24"/>
                <w:szCs w:val="24"/>
              </w:rPr>
              <w:t>.</w:t>
            </w:r>
          </w:p>
          <w:p w14:paraId="194B691B" w14:textId="77777777" w:rsidR="003A7A29" w:rsidRDefault="00063904" w:rsidP="00063904">
            <w:pPr>
              <w:pStyle w:val="PargrafodaLista"/>
              <w:spacing w:after="0" w:line="240" w:lineRule="atLeast"/>
              <w:ind w:left="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 w:rsidRPr="00741E8C">
              <w:rPr>
                <w:rFonts w:ascii="Times" w:hAnsi="Times"/>
                <w:b/>
                <w:color w:val="040404"/>
                <w:sz w:val="24"/>
                <w:szCs w:val="24"/>
              </w:rPr>
              <w:t>Obs.: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</w:t>
            </w:r>
            <w:r w:rsidRPr="00063904">
              <w:rPr>
                <w:rFonts w:ascii="Times" w:hAnsi="Times"/>
                <w:color w:val="040404"/>
                <w:sz w:val="24"/>
                <w:szCs w:val="24"/>
              </w:rPr>
              <w:t xml:space="preserve">Para concluir a </w:t>
            </w:r>
            <w:r w:rsidR="00085F21">
              <w:rPr>
                <w:rFonts w:ascii="Times" w:hAnsi="Times"/>
                <w:color w:val="040404"/>
                <w:sz w:val="24"/>
                <w:szCs w:val="24"/>
              </w:rPr>
              <w:t>anexação dos</w:t>
            </w:r>
            <w:r w:rsidRPr="00063904">
              <w:rPr>
                <w:rFonts w:ascii="Times" w:hAnsi="Times"/>
                <w:color w:val="040404"/>
                <w:sz w:val="24"/>
                <w:szCs w:val="24"/>
              </w:rPr>
              <w:t xml:space="preserve"> documentos, 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deve-se </w:t>
            </w:r>
            <w:r w:rsidRPr="00063904">
              <w:rPr>
                <w:rFonts w:ascii="Times" w:hAnsi="Times"/>
                <w:color w:val="040404"/>
                <w:sz w:val="24"/>
                <w:szCs w:val="24"/>
              </w:rPr>
              <w:t>clicar no botão “Finalizar”.</w:t>
            </w:r>
          </w:p>
          <w:p w14:paraId="7D0BF3A4" w14:textId="77777777" w:rsidR="00085F21" w:rsidRDefault="00085F21" w:rsidP="00063904">
            <w:pPr>
              <w:pStyle w:val="PargrafodaLista"/>
              <w:spacing w:after="0" w:line="240" w:lineRule="atLeast"/>
              <w:ind w:left="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4E8EDBAE" w14:textId="77777777" w:rsidR="00085F21" w:rsidRPr="009F5D16" w:rsidRDefault="00085F21" w:rsidP="00085F21">
            <w:pPr>
              <w:spacing w:after="0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741E8C">
              <w:rPr>
                <w:rFonts w:ascii="Times" w:hAnsi="Times"/>
                <w:b/>
                <w:color w:val="040404"/>
                <w:sz w:val="24"/>
                <w:szCs w:val="24"/>
              </w:rPr>
              <w:t>Obs.: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 </w:t>
            </w:r>
            <w:r>
              <w:rPr>
                <w:rFonts w:ascii="Times" w:hAnsi="Times" w:cs="Arial"/>
                <w:sz w:val="24"/>
                <w:szCs w:val="24"/>
              </w:rPr>
              <w:t xml:space="preserve">A anexação dos documentos poderá ser feita </w:t>
            </w:r>
            <w:r w:rsidRPr="009F5D16">
              <w:rPr>
                <w:rFonts w:ascii="Times" w:hAnsi="Times" w:cs="Arial"/>
                <w:sz w:val="24"/>
                <w:szCs w:val="24"/>
              </w:rPr>
              <w:t>a qualquer momento, acessando o endereço:</w:t>
            </w:r>
            <w:r>
              <w:rPr>
                <w:rFonts w:ascii="Times" w:hAnsi="Times" w:cs="Arial"/>
                <w:sz w:val="24"/>
                <w:szCs w:val="24"/>
              </w:rPr>
              <w:t xml:space="preserve">  </w:t>
            </w:r>
            <w:r w:rsidRPr="009F5D16">
              <w:rPr>
                <w:rFonts w:ascii="Times" w:hAnsi="Times" w:cs="Arial"/>
                <w:sz w:val="24"/>
                <w:szCs w:val="24"/>
              </w:rPr>
              <w:t xml:space="preserve"> </w:t>
            </w:r>
            <w:hyperlink r:id="rId15" w:history="1">
              <w:r w:rsidRPr="009F5D16">
                <w:rPr>
                  <w:rStyle w:val="Hyperlink"/>
                  <w:rFonts w:ascii="Times" w:hAnsi="Times" w:cs="Arial"/>
                  <w:sz w:val="24"/>
                  <w:szCs w:val="24"/>
                </w:rPr>
                <w:t>https://www2.fazenda.mg.gov.br/sol/</w:t>
              </w:r>
            </w:hyperlink>
            <w:r w:rsidRPr="009F5D16">
              <w:rPr>
                <w:rFonts w:ascii="Times" w:hAnsi="Times" w:cs="Arial"/>
                <w:sz w:val="24"/>
                <w:szCs w:val="24"/>
              </w:rPr>
              <w:t xml:space="preserve"> com o número do protocolo e senha informados, desde que não tenha clicado no botão “Finalizar”.</w:t>
            </w:r>
          </w:p>
          <w:p w14:paraId="598E7ADA" w14:textId="77777777" w:rsidR="00085F21" w:rsidRDefault="00085F21" w:rsidP="00085F21">
            <w:pPr>
              <w:pStyle w:val="PargrafodaLista"/>
              <w:spacing w:after="0" w:line="240" w:lineRule="atLeast"/>
              <w:ind w:left="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 w:rsidRPr="009F5D16">
              <w:rPr>
                <w:rFonts w:ascii="Times" w:hAnsi="Times" w:cs="Arial"/>
                <w:b/>
                <w:sz w:val="24"/>
                <w:szCs w:val="24"/>
              </w:rPr>
              <w:t>O protocolo da solicitação somente terá andamento após a entr</w:t>
            </w:r>
            <w:r>
              <w:rPr>
                <w:rFonts w:ascii="Times" w:hAnsi="Times" w:cs="Arial"/>
                <w:b/>
                <w:sz w:val="24"/>
                <w:szCs w:val="24"/>
              </w:rPr>
              <w:t>ega dos documentos.</w:t>
            </w:r>
          </w:p>
          <w:p w14:paraId="4A0BD277" w14:textId="77777777" w:rsidR="009E6BA0" w:rsidRDefault="009E6BA0" w:rsidP="00063904">
            <w:pPr>
              <w:pStyle w:val="PargrafodaLista"/>
              <w:spacing w:after="0" w:line="240" w:lineRule="atLeast"/>
              <w:ind w:left="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4295EDD5" w14:textId="77777777" w:rsidR="009E6BA0" w:rsidRPr="00A01AF5" w:rsidRDefault="009E6BA0" w:rsidP="00063904">
            <w:pPr>
              <w:pStyle w:val="PargrafodaLista"/>
              <w:spacing w:after="0" w:line="240" w:lineRule="atLeast"/>
              <w:ind w:left="0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741E8C">
              <w:rPr>
                <w:rFonts w:ascii="Times" w:hAnsi="Times"/>
                <w:b/>
                <w:color w:val="040404"/>
                <w:sz w:val="24"/>
                <w:szCs w:val="24"/>
              </w:rPr>
              <w:t>Obs.:</w:t>
            </w:r>
            <w:r>
              <w:rPr>
                <w:rFonts w:ascii="Times" w:hAnsi="Times"/>
                <w:b/>
                <w:color w:val="040404"/>
                <w:sz w:val="24"/>
                <w:szCs w:val="24"/>
              </w:rPr>
              <w:t xml:space="preserve"> </w:t>
            </w:r>
            <w:r w:rsidRPr="009F5D16">
              <w:rPr>
                <w:rFonts w:ascii="Times" w:hAnsi="Times"/>
                <w:color w:val="040404"/>
                <w:sz w:val="24"/>
                <w:szCs w:val="24"/>
              </w:rPr>
              <w:t>Ao clicar em “Imprimir Comprovante de Protocolo” o sistema exibe o comprovante em “</w:t>
            </w:r>
            <w:proofErr w:type="spellStart"/>
            <w:r w:rsidRPr="009F5D16">
              <w:rPr>
                <w:rFonts w:ascii="Times" w:hAnsi="Times"/>
                <w:color w:val="040404"/>
                <w:sz w:val="24"/>
                <w:szCs w:val="24"/>
              </w:rPr>
              <w:t>pdf</w:t>
            </w:r>
            <w:proofErr w:type="spellEnd"/>
            <w:r w:rsidRPr="009F5D16">
              <w:rPr>
                <w:rFonts w:ascii="Times" w:hAnsi="Times"/>
                <w:color w:val="040404"/>
                <w:sz w:val="24"/>
                <w:szCs w:val="24"/>
              </w:rPr>
              <w:t>” para impressão pelo interessado.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0CD1CC9D" w14:textId="77777777" w:rsidR="003A7A29" w:rsidRPr="0073438C" w:rsidRDefault="003A7A29" w:rsidP="0073438C">
            <w:pPr>
              <w:pStyle w:val="Ttulo3"/>
              <w:spacing w:before="0" w:beforeAutospacing="0" w:after="0" w:afterAutospacing="0" w:line="240" w:lineRule="atLeast"/>
              <w:jc w:val="both"/>
              <w:rPr>
                <w:rFonts w:ascii="Times" w:hAnsi="Times"/>
                <w:color w:val="auto"/>
                <w:sz w:val="24"/>
                <w:szCs w:val="24"/>
              </w:rPr>
            </w:pPr>
            <w:r w:rsidRPr="0073438C">
              <w:rPr>
                <w:rFonts w:ascii="Times" w:hAnsi="Times"/>
                <w:color w:val="auto"/>
                <w:sz w:val="24"/>
                <w:szCs w:val="24"/>
              </w:rPr>
              <w:t>Restituição:</w:t>
            </w:r>
          </w:p>
          <w:p w14:paraId="67A35A68" w14:textId="77777777" w:rsidR="003A7A29" w:rsidRDefault="003A7A29" w:rsidP="0073438C">
            <w:pPr>
              <w:pStyle w:val="Ttulo3"/>
              <w:spacing w:before="0" w:beforeAutospacing="0" w:after="0" w:afterAutospacing="0" w:line="240" w:lineRule="atLeast"/>
              <w:jc w:val="both"/>
              <w:rPr>
                <w:rFonts w:ascii="Times" w:hAnsi="Times"/>
                <w:color w:val="auto"/>
                <w:sz w:val="24"/>
                <w:szCs w:val="24"/>
              </w:rPr>
            </w:pPr>
            <w:r w:rsidRPr="0073438C">
              <w:rPr>
                <w:rFonts w:ascii="Times" w:hAnsi="Times"/>
                <w:color w:val="auto"/>
                <w:sz w:val="24"/>
                <w:szCs w:val="24"/>
              </w:rPr>
              <w:t>“Solicitação efetuada com sucesso”</w:t>
            </w:r>
          </w:p>
          <w:p w14:paraId="00D02A8A" w14:textId="77777777" w:rsidR="003A7A29" w:rsidRDefault="003A7A29" w:rsidP="0073438C">
            <w:pPr>
              <w:pStyle w:val="Ttulo3"/>
              <w:spacing w:before="0" w:beforeAutospacing="0" w:after="0" w:afterAutospacing="0" w:line="240" w:lineRule="atLeast"/>
              <w:jc w:val="both"/>
              <w:rPr>
                <w:rFonts w:ascii="Times" w:hAnsi="Times"/>
                <w:sz w:val="24"/>
                <w:szCs w:val="24"/>
              </w:rPr>
            </w:pPr>
          </w:p>
          <w:p w14:paraId="4CFCB30B" w14:textId="77777777" w:rsidR="00085F21" w:rsidRDefault="00085F21" w:rsidP="00085F21">
            <w:pPr>
              <w:pStyle w:val="Ttulo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Para anexar documentos em outro momento diferente da finalização do pedido:</w:t>
            </w:r>
          </w:p>
          <w:p w14:paraId="156D8EB5" w14:textId="77777777" w:rsidR="003A7A29" w:rsidRPr="001362D1" w:rsidRDefault="004E04C0" w:rsidP="00085F2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6" w:history="1">
              <w:r w:rsidR="00085F21" w:rsidRPr="009F5D16">
                <w:rPr>
                  <w:rStyle w:val="Hyperlink"/>
                  <w:rFonts w:ascii="Times" w:hAnsi="Times"/>
                  <w:sz w:val="24"/>
                  <w:szCs w:val="24"/>
                </w:rPr>
                <w:t>https://www2.fazenda.mg.gov.br/sol/</w:t>
              </w:r>
            </w:hyperlink>
          </w:p>
        </w:tc>
      </w:tr>
    </w:tbl>
    <w:p w14:paraId="09A2A3A2" w14:textId="77777777" w:rsidR="00CF42E8" w:rsidRDefault="00CF42E8" w:rsidP="009E6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F42E8" w:rsidSect="000D6CA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31A7B" w14:textId="77777777" w:rsidR="004E04C0" w:rsidRDefault="004E04C0">
      <w:r>
        <w:separator/>
      </w:r>
    </w:p>
  </w:endnote>
  <w:endnote w:type="continuationSeparator" w:id="0">
    <w:p w14:paraId="731F67DF" w14:textId="77777777" w:rsidR="004E04C0" w:rsidRDefault="004E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3C0F0" w14:textId="77777777" w:rsidR="00FA16FB" w:rsidRDefault="00FA16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A6B25" w14:textId="77777777" w:rsidR="002B095C" w:rsidRDefault="002B095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F2D49" w14:textId="77777777" w:rsidR="00FA16FB" w:rsidRDefault="00FA16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5D06A" w14:textId="77777777" w:rsidR="004E04C0" w:rsidRDefault="004E04C0">
      <w:r>
        <w:separator/>
      </w:r>
    </w:p>
  </w:footnote>
  <w:footnote w:type="continuationSeparator" w:id="0">
    <w:p w14:paraId="1E3733F8" w14:textId="77777777" w:rsidR="004E04C0" w:rsidRDefault="004E0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1FE0F" w14:textId="77777777" w:rsidR="00FA16FB" w:rsidRDefault="00FA16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1892595"/>
      <w:docPartObj>
        <w:docPartGallery w:val="Page Numbers (Top of Page)"/>
        <w:docPartUnique/>
      </w:docPartObj>
    </w:sdtPr>
    <w:sdtEndPr/>
    <w:sdtContent>
      <w:p w14:paraId="26449F75" w14:textId="77777777" w:rsidR="002E6576" w:rsidRDefault="002E657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AE4">
          <w:rPr>
            <w:noProof/>
          </w:rPr>
          <w:t>2</w:t>
        </w:r>
        <w:r>
          <w:fldChar w:fldCharType="end"/>
        </w:r>
      </w:p>
    </w:sdtContent>
  </w:sdt>
  <w:p w14:paraId="31A60CB1" w14:textId="77777777" w:rsidR="00FA16FB" w:rsidRDefault="00FA16F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13B06" w14:textId="77777777" w:rsidR="00FA16FB" w:rsidRDefault="00FA16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alt="triangulo" style="width:21.6pt;height:18pt;visibility:visible" o:bullet="t">
        <v:imagedata r:id="rId1" o:title="triangulo"/>
      </v:shape>
    </w:pict>
  </w:numPicBullet>
  <w:abstractNum w:abstractNumId="0" w15:restartNumberingAfterBreak="0">
    <w:nsid w:val="0C530635"/>
    <w:multiLevelType w:val="hybridMultilevel"/>
    <w:tmpl w:val="60BEC8D4"/>
    <w:lvl w:ilvl="0" w:tplc="64C09170">
      <w:start w:val="1"/>
      <w:numFmt w:val="bullet"/>
      <w:pStyle w:val="Marcador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B7973"/>
    <w:multiLevelType w:val="hybridMultilevel"/>
    <w:tmpl w:val="E37EEC3E"/>
    <w:lvl w:ilvl="0" w:tplc="A824E2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B231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211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DE47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5AF0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267D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3267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7CC6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EE42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1F82810"/>
    <w:multiLevelType w:val="hybridMultilevel"/>
    <w:tmpl w:val="5D62DE34"/>
    <w:lvl w:ilvl="0" w:tplc="D1C6142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94217"/>
    <w:multiLevelType w:val="hybridMultilevel"/>
    <w:tmpl w:val="4F946A6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A5235F"/>
    <w:multiLevelType w:val="hybridMultilevel"/>
    <w:tmpl w:val="9618B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3E"/>
    <w:rsid w:val="00010DF9"/>
    <w:rsid w:val="00026003"/>
    <w:rsid w:val="00056EB3"/>
    <w:rsid w:val="00063904"/>
    <w:rsid w:val="00070F50"/>
    <w:rsid w:val="00085F21"/>
    <w:rsid w:val="00086779"/>
    <w:rsid w:val="000D6CA4"/>
    <w:rsid w:val="000E04BC"/>
    <w:rsid w:val="00126184"/>
    <w:rsid w:val="001362D1"/>
    <w:rsid w:val="00141459"/>
    <w:rsid w:val="00141E7C"/>
    <w:rsid w:val="001C55AA"/>
    <w:rsid w:val="001D1A87"/>
    <w:rsid w:val="001D4275"/>
    <w:rsid w:val="002157BD"/>
    <w:rsid w:val="00250120"/>
    <w:rsid w:val="00281F87"/>
    <w:rsid w:val="00297B91"/>
    <w:rsid w:val="002B095C"/>
    <w:rsid w:val="002E6576"/>
    <w:rsid w:val="00362BED"/>
    <w:rsid w:val="003661D7"/>
    <w:rsid w:val="00370888"/>
    <w:rsid w:val="003A7A29"/>
    <w:rsid w:val="003F5F4B"/>
    <w:rsid w:val="0047350F"/>
    <w:rsid w:val="004760CA"/>
    <w:rsid w:val="004C6D6B"/>
    <w:rsid w:val="004C6DF0"/>
    <w:rsid w:val="004E04C0"/>
    <w:rsid w:val="004F322B"/>
    <w:rsid w:val="00513D7C"/>
    <w:rsid w:val="00530953"/>
    <w:rsid w:val="00553F8A"/>
    <w:rsid w:val="00575C3A"/>
    <w:rsid w:val="005D5AC7"/>
    <w:rsid w:val="005F45BA"/>
    <w:rsid w:val="00625741"/>
    <w:rsid w:val="00661EC5"/>
    <w:rsid w:val="00667D1C"/>
    <w:rsid w:val="00671F46"/>
    <w:rsid w:val="006A03C0"/>
    <w:rsid w:val="006B6EBA"/>
    <w:rsid w:val="006D67CD"/>
    <w:rsid w:val="006F70F4"/>
    <w:rsid w:val="0070352F"/>
    <w:rsid w:val="007066E2"/>
    <w:rsid w:val="00711B44"/>
    <w:rsid w:val="0073438C"/>
    <w:rsid w:val="00741E8C"/>
    <w:rsid w:val="007614B2"/>
    <w:rsid w:val="00796638"/>
    <w:rsid w:val="007C1D22"/>
    <w:rsid w:val="0081328C"/>
    <w:rsid w:val="0084164C"/>
    <w:rsid w:val="00855D6B"/>
    <w:rsid w:val="00856323"/>
    <w:rsid w:val="00864E3E"/>
    <w:rsid w:val="0087678B"/>
    <w:rsid w:val="0089310F"/>
    <w:rsid w:val="008A73B3"/>
    <w:rsid w:val="008B4222"/>
    <w:rsid w:val="008B68CA"/>
    <w:rsid w:val="008C3266"/>
    <w:rsid w:val="008C7497"/>
    <w:rsid w:val="00922C34"/>
    <w:rsid w:val="00924798"/>
    <w:rsid w:val="009732AC"/>
    <w:rsid w:val="009E6BA0"/>
    <w:rsid w:val="009F5D16"/>
    <w:rsid w:val="00A01AF5"/>
    <w:rsid w:val="00A37A18"/>
    <w:rsid w:val="00AA427D"/>
    <w:rsid w:val="00AB00B8"/>
    <w:rsid w:val="00B1647D"/>
    <w:rsid w:val="00B57351"/>
    <w:rsid w:val="00B67318"/>
    <w:rsid w:val="00C27BCE"/>
    <w:rsid w:val="00C61ED2"/>
    <w:rsid w:val="00C84457"/>
    <w:rsid w:val="00C9148E"/>
    <w:rsid w:val="00CA2677"/>
    <w:rsid w:val="00CF42E8"/>
    <w:rsid w:val="00D22654"/>
    <w:rsid w:val="00D26357"/>
    <w:rsid w:val="00D61301"/>
    <w:rsid w:val="00D646B5"/>
    <w:rsid w:val="00DA4E52"/>
    <w:rsid w:val="00DA5528"/>
    <w:rsid w:val="00DD3B18"/>
    <w:rsid w:val="00E1227C"/>
    <w:rsid w:val="00E13D6D"/>
    <w:rsid w:val="00E14CB5"/>
    <w:rsid w:val="00E34F20"/>
    <w:rsid w:val="00E403BC"/>
    <w:rsid w:val="00E610FD"/>
    <w:rsid w:val="00E67AE4"/>
    <w:rsid w:val="00E82367"/>
    <w:rsid w:val="00EA05B9"/>
    <w:rsid w:val="00EC071E"/>
    <w:rsid w:val="00EE71A7"/>
    <w:rsid w:val="00EF7122"/>
    <w:rsid w:val="00F30166"/>
    <w:rsid w:val="00F470C9"/>
    <w:rsid w:val="00F50336"/>
    <w:rsid w:val="00FA16FB"/>
    <w:rsid w:val="00FB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0367"/>
  <w15:chartTrackingRefBased/>
  <w15:docId w15:val="{C98A8160-855A-4242-868F-28E8A4F4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CA4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qFormat/>
    <w:rsid w:val="00026003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555555"/>
      <w:sz w:val="23"/>
      <w:szCs w:val="2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64E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4E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864E3E"/>
    <w:rPr>
      <w:b/>
      <w:bCs/>
    </w:rPr>
  </w:style>
  <w:style w:type="character" w:styleId="Hyperlink">
    <w:name w:val="Hyperlink"/>
    <w:uiPriority w:val="99"/>
    <w:rsid w:val="00E14CB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922C3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2C34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297B9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rsid w:val="00F50336"/>
    <w:rPr>
      <w:color w:val="800080"/>
      <w:u w:val="single"/>
    </w:rPr>
  </w:style>
  <w:style w:type="paragraph" w:customStyle="1" w:styleId="Marcador">
    <w:name w:val="Marcador"/>
    <w:basedOn w:val="Normal"/>
    <w:rsid w:val="002157BD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A7A29"/>
    <w:rPr>
      <w:color w:val="808080"/>
      <w:shd w:val="clear" w:color="auto" w:fill="E6E6E6"/>
    </w:rPr>
  </w:style>
  <w:style w:type="character" w:customStyle="1" w:styleId="CabealhoChar">
    <w:name w:val="Cabeçalho Char"/>
    <w:basedOn w:val="Fontepargpadro"/>
    <w:link w:val="Cabealho"/>
    <w:uiPriority w:val="99"/>
    <w:rsid w:val="002E6576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A01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3182">
                  <w:marLeft w:val="0"/>
                  <w:marRight w:val="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7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58611">
                              <w:marLeft w:val="-3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09775">
                                  <w:marLeft w:val="35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72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74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21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zenda.mg.gov.br/empresas/" TargetMode="External"/><Relationship Id="rId13" Type="http://schemas.openxmlformats.org/officeDocument/2006/relationships/hyperlink" Target="https://www2.fazenda.mg.gov.br/sol/ctrl/SOL/SERVWEB/CADASTRO_002?ACAO=VISUALIZAR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fazenda.mg.gov.br" TargetMode="External"/><Relationship Id="rId12" Type="http://schemas.openxmlformats.org/officeDocument/2006/relationships/hyperlink" Target="https://www2.fazenda.mg.gov.br/sol/ctrl/SOL/SERVWEB/CADASTRO_002?ACAO=VISUALIZA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2.fazenda.mg.gov.br/sol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zenda.mg.gov.br/empresas/restituicao/documentos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2.fazenda.mg.gov.br/so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azenda.mg.gov.br/empresas/restituicao/documentos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azenda.mg.gov.br/empresas/restituicao/outrastaxas.html" TargetMode="External"/><Relationship Id="rId14" Type="http://schemas.openxmlformats.org/officeDocument/2006/relationships/image" Target="media/image2.png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PASSO A PASSO</vt:lpstr>
    </vt:vector>
  </TitlesOfParts>
  <Company>seplag</Company>
  <LinksUpToDate>false</LinksUpToDate>
  <CharactersWithSpaces>3021</CharactersWithSpaces>
  <SharedDoc>false</SharedDoc>
  <HLinks>
    <vt:vector size="60" baseType="variant">
      <vt:variant>
        <vt:i4>2621556</vt:i4>
      </vt:variant>
      <vt:variant>
        <vt:i4>27</vt:i4>
      </vt:variant>
      <vt:variant>
        <vt:i4>0</vt:i4>
      </vt:variant>
      <vt:variant>
        <vt:i4>5</vt:i4>
      </vt:variant>
      <vt:variant>
        <vt:lpwstr>https://www2.fazenda.mg.gov.br/sol/</vt:lpwstr>
      </vt:variant>
      <vt:variant>
        <vt:lpwstr/>
      </vt:variant>
      <vt:variant>
        <vt:i4>2621556</vt:i4>
      </vt:variant>
      <vt:variant>
        <vt:i4>24</vt:i4>
      </vt:variant>
      <vt:variant>
        <vt:i4>0</vt:i4>
      </vt:variant>
      <vt:variant>
        <vt:i4>5</vt:i4>
      </vt:variant>
      <vt:variant>
        <vt:lpwstr>https://www2.fazenda.mg.gov.br/sol/</vt:lpwstr>
      </vt:variant>
      <vt:variant>
        <vt:lpwstr/>
      </vt:variant>
      <vt:variant>
        <vt:i4>1441825</vt:i4>
      </vt:variant>
      <vt:variant>
        <vt:i4>21</vt:i4>
      </vt:variant>
      <vt:variant>
        <vt:i4>0</vt:i4>
      </vt:variant>
      <vt:variant>
        <vt:i4>5</vt:i4>
      </vt:variant>
      <vt:variant>
        <vt:lpwstr>https://www2.fazenda.mg.gov.br/sol/ctrl/SOL/SERVWEB/CADASTRO_002</vt:lpwstr>
      </vt:variant>
      <vt:variant>
        <vt:lpwstr/>
      </vt:variant>
      <vt:variant>
        <vt:i4>1441825</vt:i4>
      </vt:variant>
      <vt:variant>
        <vt:i4>18</vt:i4>
      </vt:variant>
      <vt:variant>
        <vt:i4>0</vt:i4>
      </vt:variant>
      <vt:variant>
        <vt:i4>5</vt:i4>
      </vt:variant>
      <vt:variant>
        <vt:lpwstr>https://www2.fazenda.mg.gov.br/sol/ctrl/SOL/SERVWEB/CADASTRO_002</vt:lpwstr>
      </vt:variant>
      <vt:variant>
        <vt:lpwstr/>
      </vt:variant>
      <vt:variant>
        <vt:i4>5439614</vt:i4>
      </vt:variant>
      <vt:variant>
        <vt:i4>15</vt:i4>
      </vt:variant>
      <vt:variant>
        <vt:i4>0</vt:i4>
      </vt:variant>
      <vt:variant>
        <vt:i4>5</vt:i4>
      </vt:variant>
      <vt:variant>
        <vt:lpwstr>https://www2.fazenda.mg.gov.br/sol/ctrl/SOL/SERVWEB/CADASTRO_002?ACAO=VISUALIZAR</vt:lpwstr>
      </vt:variant>
      <vt:variant>
        <vt:lpwstr/>
      </vt:variant>
      <vt:variant>
        <vt:i4>5439614</vt:i4>
      </vt:variant>
      <vt:variant>
        <vt:i4>12</vt:i4>
      </vt:variant>
      <vt:variant>
        <vt:i4>0</vt:i4>
      </vt:variant>
      <vt:variant>
        <vt:i4>5</vt:i4>
      </vt:variant>
      <vt:variant>
        <vt:lpwstr>https://www2.fazenda.mg.gov.br/sol/ctrl/SOL/SERVWEB/CADASTRO_002?ACAO=VISUALIZAR</vt:lpwstr>
      </vt:variant>
      <vt:variant>
        <vt:lpwstr/>
      </vt:variant>
      <vt:variant>
        <vt:i4>4784154</vt:i4>
      </vt:variant>
      <vt:variant>
        <vt:i4>9</vt:i4>
      </vt:variant>
      <vt:variant>
        <vt:i4>0</vt:i4>
      </vt:variant>
      <vt:variant>
        <vt:i4>5</vt:i4>
      </vt:variant>
      <vt:variant>
        <vt:lpwstr>http://www.fazenda.mg.gov.br/empresas/restituicao/documentos.htm</vt:lpwstr>
      </vt:variant>
      <vt:variant>
        <vt:lpwstr/>
      </vt:variant>
      <vt:variant>
        <vt:i4>2097262</vt:i4>
      </vt:variant>
      <vt:variant>
        <vt:i4>6</vt:i4>
      </vt:variant>
      <vt:variant>
        <vt:i4>0</vt:i4>
      </vt:variant>
      <vt:variant>
        <vt:i4>5</vt:i4>
      </vt:variant>
      <vt:variant>
        <vt:lpwstr>http://www.fazenda.mg.gov.br/empresas/restituicao/ipva.htm</vt:lpwstr>
      </vt:variant>
      <vt:variant>
        <vt:lpwstr/>
      </vt:variant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http://www.fazenda.mg.gov.br/empresas/</vt:lpwstr>
      </vt:variant>
      <vt:variant>
        <vt:lpwstr/>
      </vt:variant>
      <vt:variant>
        <vt:i4>4718602</vt:i4>
      </vt:variant>
      <vt:variant>
        <vt:i4>0</vt:i4>
      </vt:variant>
      <vt:variant>
        <vt:i4>0</vt:i4>
      </vt:variant>
      <vt:variant>
        <vt:i4>5</vt:i4>
      </vt:variant>
      <vt:variant>
        <vt:lpwstr>http://www.fazenda.mg.gov.br/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PASSO A PASSO</dc:title>
  <dc:subject/>
  <dc:creator>descomplicar</dc:creator>
  <cp:keywords/>
  <dc:description/>
  <cp:lastModifiedBy>Glenio Murta Siqueira</cp:lastModifiedBy>
  <cp:revision>2</cp:revision>
  <dcterms:created xsi:type="dcterms:W3CDTF">2020-09-09T18:02:00Z</dcterms:created>
  <dcterms:modified xsi:type="dcterms:W3CDTF">2020-09-09T18:02:00Z</dcterms:modified>
</cp:coreProperties>
</file>