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B00" w:rsidRPr="007E6B00" w:rsidRDefault="007E6B00" w:rsidP="007E6B00">
      <w:pPr>
        <w:pStyle w:val="NormalWeb"/>
        <w:rPr>
          <w:sz w:val="20"/>
          <w:szCs w:val="20"/>
        </w:rPr>
      </w:pPr>
      <w:bookmarkStart w:id="0" w:name="_GoBack"/>
      <w:bookmarkEnd w:id="0"/>
      <w:r w:rsidRPr="007E6B00">
        <w:rPr>
          <w:sz w:val="20"/>
          <w:szCs w:val="20"/>
        </w:rPr>
        <w:t xml:space="preserve">Este Anexo foi REVOGADO a partir de 1º/07/2007 conforme art. 6º, III, e vigência estabelecida pelo art. 5º, ambos do </w:t>
      </w:r>
      <w:hyperlink r:id="rId6" w:history="1">
        <w:r w:rsidRPr="007E6B00">
          <w:rPr>
            <w:rStyle w:val="Hyperlink"/>
            <w:sz w:val="20"/>
            <w:szCs w:val="20"/>
          </w:rPr>
          <w:t>Dec. nº 44.562, de 29/06/2007</w:t>
        </w:r>
      </w:hyperlink>
      <w:r w:rsidRPr="007E6B00">
        <w:rPr>
          <w:sz w:val="20"/>
          <w:szCs w:val="20"/>
        </w:rPr>
        <w:t>.</w:t>
      </w:r>
    </w:p>
    <w:p w:rsidR="007E6B00" w:rsidRPr="007E6B00" w:rsidRDefault="007E6B00" w:rsidP="007E6B00">
      <w:pPr>
        <w:spacing w:before="100" w:beforeAutospacing="1" w:after="100" w:afterAutospacing="1"/>
        <w:jc w:val="both"/>
      </w:pPr>
      <w:r w:rsidRPr="007E6B00">
        <w:t xml:space="preserve">A íntegra deste Anexo pode ser encontrada na versão do </w:t>
      </w:r>
      <w:hyperlink r:id="rId7" w:history="1">
        <w:r w:rsidRPr="007E6B00">
          <w:rPr>
            <w:rStyle w:val="Hyperlink"/>
          </w:rPr>
          <w:t>RICMS com dispositivos revogados</w:t>
        </w:r>
      </w:hyperlink>
      <w:r w:rsidRPr="007E6B00">
        <w:t>.</w:t>
      </w:r>
    </w:p>
    <w:p w:rsidR="00A346A9" w:rsidRDefault="00A346A9" w:rsidP="00A346A9">
      <w:pPr>
        <w:pStyle w:val="Texto"/>
      </w:pPr>
    </w:p>
    <w:p w:rsidR="00A346A9" w:rsidRDefault="00A346A9" w:rsidP="00A346A9">
      <w:pPr>
        <w:pStyle w:val="Texto"/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A346A9" w:rsidTr="0048141E">
        <w:tc>
          <w:tcPr>
            <w:tcW w:w="8505" w:type="dxa"/>
            <w:shd w:val="clear" w:color="auto" w:fill="D9D9D9"/>
          </w:tcPr>
          <w:p w:rsidR="00A346A9" w:rsidRPr="0048141E" w:rsidRDefault="00A346A9" w:rsidP="0048141E">
            <w:pPr>
              <w:pStyle w:val="Texto"/>
              <w:ind w:firstLine="0"/>
              <w:rPr>
                <w:i/>
              </w:rPr>
            </w:pPr>
            <w:r w:rsidRPr="0048141E">
              <w:rPr>
                <w:i/>
              </w:rPr>
              <w:t>ANEXO X</w:t>
            </w:r>
          </w:p>
          <w:p w:rsidR="00A346A9" w:rsidRPr="0048141E" w:rsidRDefault="00A346A9" w:rsidP="0048141E">
            <w:pPr>
              <w:pStyle w:val="Texto"/>
              <w:ind w:firstLine="0"/>
              <w:rPr>
                <w:b/>
              </w:rPr>
            </w:pPr>
            <w:r w:rsidRPr="0048141E">
              <w:rPr>
                <w:b/>
                <w:i/>
              </w:rPr>
              <w:t>DO SIMPLES MINAS</w:t>
            </w:r>
          </w:p>
        </w:tc>
      </w:tr>
    </w:tbl>
    <w:p w:rsidR="00A346A9" w:rsidRDefault="00A346A9" w:rsidP="00A346A9">
      <w:pPr>
        <w:ind w:firstLine="709"/>
      </w:pPr>
    </w:p>
    <w:p w:rsidR="00A346A9" w:rsidRDefault="00A346A9" w:rsidP="00A346A9">
      <w:pPr>
        <w:ind w:firstLine="709"/>
      </w:pPr>
    </w:p>
    <w:tbl>
      <w:tblPr>
        <w:tblW w:w="0" w:type="auto"/>
        <w:jc w:val="center"/>
        <w:shd w:val="clear" w:color="auto" w:fill="D9D9D9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02"/>
        <w:gridCol w:w="5528"/>
        <w:gridCol w:w="1275"/>
      </w:tblGrid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b/>
                <w:i/>
              </w:rPr>
            </w:pPr>
            <w:r w:rsidRPr="00F364FA">
              <w:rPr>
                <w:b/>
                <w:i/>
              </w:rPr>
              <w:t>ARTIGOS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PARTE 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DO SIMPLES MINAS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b/>
                <w:i/>
              </w:rPr>
            </w:pP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CAPÍTULO 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DAS DISPOSIÇÕES PRELIMINARES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1º</w:t>
            </w:r>
            <w:r w:rsidRPr="00F364FA">
              <w:rPr>
                <w:i/>
              </w:rPr>
              <w:t xml:space="preserve"> a 3º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CAPÍTULO 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DO ENQUADRAMENTO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Seção 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Dos Beneficiários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4º</w:t>
            </w:r>
            <w:r w:rsidRPr="00F364FA">
              <w:rPr>
                <w:i/>
              </w:rPr>
              <w:t xml:space="preserve"> e 4º-A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Seção 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Da Apuração da Receita Bruta Anual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5º</w:t>
            </w:r>
            <w:r w:rsidRPr="00F364FA">
              <w:rPr>
                <w:i/>
              </w:rPr>
              <w:t xml:space="preserve"> a 6º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Seção III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Da Apuração do Imposto Relativo ao Estoque de Mercadorias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7º</w:t>
            </w:r>
            <w:r w:rsidRPr="00F364FA">
              <w:rPr>
                <w:i/>
              </w:rPr>
              <w:t xml:space="preserve"> a 8º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CAPÍTULO III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both"/>
              <w:rPr>
                <w:i/>
              </w:rPr>
            </w:pPr>
            <w:r w:rsidRPr="00F364FA">
              <w:rPr>
                <w:i/>
              </w:rPr>
              <w:t>DAS DISPOSIÇÕES ESPECÍFICAS À MICROEMPRESA E À EMPRESA DE PEQUENO PORTE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Seção 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Da Apuração do Imposto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9º</w:t>
            </w:r>
            <w:r w:rsidRPr="00F364FA">
              <w:rPr>
                <w:i/>
              </w:rPr>
              <w:t xml:space="preserve"> a 12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Seção 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Das Obrigações Acessórias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13</w:t>
            </w:r>
            <w:r w:rsidRPr="00F364FA">
              <w:rPr>
                <w:i/>
              </w:rPr>
              <w:t xml:space="preserve"> a 16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CAPÍTULO IV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both"/>
              <w:rPr>
                <w:i/>
              </w:rPr>
            </w:pPr>
            <w:r w:rsidRPr="00F364FA">
              <w:rPr>
                <w:i/>
              </w:rPr>
              <w:t>DAS DISPOSIÇÕES ESPECÍFICAS À MICROEMPRESA COM INSCRIÇÃO COLETIVA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Seção 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Da Apuração do Imposto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17</w:t>
            </w:r>
            <w:r w:rsidRPr="00F364FA">
              <w:rPr>
                <w:i/>
              </w:rPr>
              <w:t xml:space="preserve"> a 18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Seção 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Das Obrigações Acessórias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19</w:t>
            </w:r>
            <w:r w:rsidRPr="00F364FA">
              <w:rPr>
                <w:i/>
              </w:rPr>
              <w:t xml:space="preserve"> a 22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Seção III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Da Responsabilidade Solidária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23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CAPÍTULO V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both"/>
              <w:rPr>
                <w:i/>
              </w:rPr>
            </w:pPr>
            <w:r w:rsidRPr="00F364FA">
              <w:rPr>
                <w:i/>
              </w:rPr>
              <w:t>DAS DISPOSIÇÕES ESPECÍFICAS AO EMPREENDEDOR AUTÔNOMO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Seção 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both"/>
              <w:rPr>
                <w:b/>
                <w:i/>
              </w:rPr>
            </w:pPr>
            <w:r w:rsidRPr="00F364FA">
              <w:rPr>
                <w:b/>
                <w:i/>
              </w:rPr>
              <w:t>Da Taxa de Expediente Relativa à Fiscalização e Renovação de Cadastro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24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Seção 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Das Obrigações Acessórias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25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Seção III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Do Cadastro Especial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26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Seção IV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Dos Documentos Fiscais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27</w:t>
            </w:r>
            <w:r w:rsidRPr="00F364FA">
              <w:rPr>
                <w:i/>
              </w:rPr>
              <w:t xml:space="preserve"> a 27-B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CAPÍTULO VI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 xml:space="preserve">DOS ABATIMENTOS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Seção 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Do Depósito em Favor do FUNDESE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28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Seção 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Da Aquisição de Equipamento Emissor de Cupom Fiscal (ECF)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29</w:t>
            </w:r>
            <w:r w:rsidRPr="00F364FA">
              <w:rPr>
                <w:i/>
              </w:rPr>
              <w:t xml:space="preserve"> a 30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Seção III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Das Disposições Gerais Relativas aos Abatimentos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31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CAPÍTULO VII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DAS DISPOSIÇÕES GERAIS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Seção 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Do Pagamento do Imposto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32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Seção 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Das Vedações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33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Seção III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Das Situações Não Alcançadas pelo Simples Minas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34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Seção IV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 xml:space="preserve">Do </w:t>
            </w:r>
            <w:proofErr w:type="spellStart"/>
            <w:r w:rsidRPr="00F364FA">
              <w:rPr>
                <w:b/>
                <w:i/>
              </w:rPr>
              <w:t>Desenquadramento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35</w:t>
            </w:r>
            <w:r w:rsidRPr="00F364FA">
              <w:rPr>
                <w:i/>
              </w:rPr>
              <w:t xml:space="preserve"> a 36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Seção V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b/>
                <w:i/>
              </w:rPr>
            </w:pPr>
            <w:r w:rsidRPr="00F364FA">
              <w:rPr>
                <w:b/>
                <w:i/>
              </w:rPr>
              <w:t>Do Reenquadramento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37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CAPÍTULO VIII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DAS PENALIDADES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38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CAPÍTULO IX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DAS DISPOSIÇÕES FINAIS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39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CAPÍTULO X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DAS DISPOSIÇÕES TRANSITÓRIAS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40</w:t>
            </w:r>
            <w:r w:rsidRPr="00F364FA">
              <w:rPr>
                <w:i/>
              </w:rPr>
              <w:t xml:space="preserve"> a 41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PARTE 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both"/>
              <w:rPr>
                <w:i/>
              </w:rPr>
            </w:pPr>
            <w:r w:rsidRPr="00F364FA">
              <w:rPr>
                <w:i/>
              </w:rPr>
              <w:t>MARGENS DE VALORES AGREGADOS PARA APURAÇÃO DA RECEITA PRESUMIDA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PARTE 2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 xml:space="preserve">PARTE 3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TABELA DE APURAÇÃO DO ICMS SIMPLES MINAS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PARTE 3</w:t>
            </w:r>
          </w:p>
        </w:tc>
      </w:tr>
      <w:tr w:rsidR="00A346A9" w:rsidRPr="00F364FA" w:rsidTr="00A346A9">
        <w:trPr>
          <w:cantSplit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PARTE 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rPr>
                <w:i/>
              </w:rPr>
            </w:pPr>
            <w:r w:rsidRPr="00F364FA">
              <w:rPr>
                <w:i/>
              </w:rPr>
              <w:t>MODELOS DE DOCUMENTOS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346A9" w:rsidRPr="00F364FA" w:rsidRDefault="00A346A9" w:rsidP="00A346A9">
            <w:pPr>
              <w:jc w:val="center"/>
              <w:rPr>
                <w:i/>
              </w:rPr>
            </w:pPr>
            <w:r w:rsidRPr="00D60C07">
              <w:rPr>
                <w:i/>
              </w:rPr>
              <w:t>PARTE 4</w:t>
            </w:r>
          </w:p>
        </w:tc>
      </w:tr>
    </w:tbl>
    <w:p w:rsidR="00A346A9" w:rsidRDefault="00A346A9" w:rsidP="00A346A9">
      <w:pPr>
        <w:pStyle w:val="Texto"/>
      </w:pPr>
    </w:p>
    <w:sectPr w:rsidR="00A346A9" w:rsidSect="00EC5906">
      <w:headerReference w:type="default" r:id="rId8"/>
      <w:footerReference w:type="default" r:id="rId9"/>
      <w:pgSz w:w="11907" w:h="16840" w:code="9"/>
      <w:pgMar w:top="397" w:right="567" w:bottom="284" w:left="0" w:header="340" w:footer="340" w:gutter="1134"/>
      <w:paperSrc w:first="1" w:other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9CF" w:rsidRDefault="00D549CF" w:rsidP="00EC5906">
      <w:r>
        <w:separator/>
      </w:r>
    </w:p>
  </w:endnote>
  <w:endnote w:type="continuationSeparator" w:id="0">
    <w:p w:rsidR="00D549CF" w:rsidRDefault="00D549CF" w:rsidP="00EC5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Negrito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06" w:rsidRDefault="00EC5906" w:rsidP="00EC5906">
    <w:pPr>
      <w:pStyle w:val="Rodap"/>
    </w:pPr>
    <w:r>
      <w:t>____________________________________________________________</w:t>
    </w:r>
    <w:r w:rsidR="00835AB5">
      <w:t>__________________________________</w:t>
    </w:r>
  </w:p>
  <w:p w:rsidR="00EC5906" w:rsidRDefault="00EC5906" w:rsidP="00EC5906">
    <w:pPr>
      <w:pStyle w:val="Rodap"/>
    </w:pPr>
    <w:r>
      <w:t xml:space="preserve">Última alteração deste </w:t>
    </w:r>
    <w:r w:rsidR="000C4F21">
      <w:t>A</w:t>
    </w:r>
    <w:r>
      <w:t xml:space="preserve">nexo - Decreto </w:t>
    </w:r>
    <w:r w:rsidR="00612A79">
      <w:t xml:space="preserve">nº </w:t>
    </w:r>
    <w:r>
      <w:t>44.562, de 29 de junho de 2007.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9CF" w:rsidRDefault="00D549CF" w:rsidP="00EC5906">
      <w:r>
        <w:separator/>
      </w:r>
    </w:p>
  </w:footnote>
  <w:footnote w:type="continuationSeparator" w:id="0">
    <w:p w:rsidR="00D549CF" w:rsidRDefault="00D549CF" w:rsidP="00EC5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06" w:rsidRDefault="00EC5906" w:rsidP="00EC5906">
    <w:pPr>
      <w:pStyle w:val="Cabealho"/>
    </w:pPr>
    <w:r>
      <w:t>RICMS (Decreto nº 43.080/2002)</w:t>
    </w:r>
    <w:r>
      <w:tab/>
    </w:r>
    <w:r>
      <w:tab/>
      <w:t>Anexo X</w:t>
    </w:r>
  </w:p>
  <w:p w:rsidR="00EC5906" w:rsidRDefault="00EC5906" w:rsidP="00EC5906">
    <w:pPr>
      <w:pStyle w:val="texto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642E"/>
    <w:rsid w:val="00011C05"/>
    <w:rsid w:val="000237CD"/>
    <w:rsid w:val="00026093"/>
    <w:rsid w:val="00036A9D"/>
    <w:rsid w:val="00050D1C"/>
    <w:rsid w:val="00066889"/>
    <w:rsid w:val="00073FF5"/>
    <w:rsid w:val="000B7832"/>
    <w:rsid w:val="000C4F21"/>
    <w:rsid w:val="000C5C39"/>
    <w:rsid w:val="000E4FEA"/>
    <w:rsid w:val="001868FD"/>
    <w:rsid w:val="001A314F"/>
    <w:rsid w:val="001C373C"/>
    <w:rsid w:val="001E5F97"/>
    <w:rsid w:val="00202AB2"/>
    <w:rsid w:val="00211BCF"/>
    <w:rsid w:val="00212E42"/>
    <w:rsid w:val="00215459"/>
    <w:rsid w:val="00240C92"/>
    <w:rsid w:val="0024363A"/>
    <w:rsid w:val="0024593C"/>
    <w:rsid w:val="002535A8"/>
    <w:rsid w:val="00266347"/>
    <w:rsid w:val="00270C6D"/>
    <w:rsid w:val="002710B6"/>
    <w:rsid w:val="00272316"/>
    <w:rsid w:val="0027642E"/>
    <w:rsid w:val="00292C19"/>
    <w:rsid w:val="002A3CFD"/>
    <w:rsid w:val="002B4F9D"/>
    <w:rsid w:val="002F0E53"/>
    <w:rsid w:val="003110CE"/>
    <w:rsid w:val="003368CB"/>
    <w:rsid w:val="00346443"/>
    <w:rsid w:val="0036547D"/>
    <w:rsid w:val="00372CCE"/>
    <w:rsid w:val="00377762"/>
    <w:rsid w:val="00383E33"/>
    <w:rsid w:val="00404831"/>
    <w:rsid w:val="00436D01"/>
    <w:rsid w:val="0048141E"/>
    <w:rsid w:val="00493CFD"/>
    <w:rsid w:val="004C5E39"/>
    <w:rsid w:val="004F4CAC"/>
    <w:rsid w:val="00505904"/>
    <w:rsid w:val="00554B15"/>
    <w:rsid w:val="00565A32"/>
    <w:rsid w:val="0059162A"/>
    <w:rsid w:val="0059762D"/>
    <w:rsid w:val="005C6E70"/>
    <w:rsid w:val="005E07A0"/>
    <w:rsid w:val="00612A79"/>
    <w:rsid w:val="0061439C"/>
    <w:rsid w:val="006374E0"/>
    <w:rsid w:val="0064000E"/>
    <w:rsid w:val="00665B9D"/>
    <w:rsid w:val="00686ABB"/>
    <w:rsid w:val="006C09D0"/>
    <w:rsid w:val="006D0966"/>
    <w:rsid w:val="006E534C"/>
    <w:rsid w:val="00701F7A"/>
    <w:rsid w:val="0073356F"/>
    <w:rsid w:val="00766298"/>
    <w:rsid w:val="00790762"/>
    <w:rsid w:val="007E1E1D"/>
    <w:rsid w:val="007E6B00"/>
    <w:rsid w:val="007F0B37"/>
    <w:rsid w:val="00805874"/>
    <w:rsid w:val="00817C0D"/>
    <w:rsid w:val="008253EE"/>
    <w:rsid w:val="00835AB5"/>
    <w:rsid w:val="00883230"/>
    <w:rsid w:val="00892D02"/>
    <w:rsid w:val="008A26A5"/>
    <w:rsid w:val="008C2744"/>
    <w:rsid w:val="008C37A9"/>
    <w:rsid w:val="00926932"/>
    <w:rsid w:val="009501B9"/>
    <w:rsid w:val="00950AD0"/>
    <w:rsid w:val="0095424E"/>
    <w:rsid w:val="00964918"/>
    <w:rsid w:val="00965EE8"/>
    <w:rsid w:val="00966726"/>
    <w:rsid w:val="00974C88"/>
    <w:rsid w:val="009A2D4B"/>
    <w:rsid w:val="009A53F3"/>
    <w:rsid w:val="009C4693"/>
    <w:rsid w:val="009E4BD4"/>
    <w:rsid w:val="00A1390C"/>
    <w:rsid w:val="00A27B62"/>
    <w:rsid w:val="00A346A9"/>
    <w:rsid w:val="00A43BF8"/>
    <w:rsid w:val="00A47547"/>
    <w:rsid w:val="00A5327D"/>
    <w:rsid w:val="00A62B91"/>
    <w:rsid w:val="00A62BCA"/>
    <w:rsid w:val="00A934C6"/>
    <w:rsid w:val="00AB73F0"/>
    <w:rsid w:val="00AC6E57"/>
    <w:rsid w:val="00AF4BEE"/>
    <w:rsid w:val="00B275AE"/>
    <w:rsid w:val="00B5327E"/>
    <w:rsid w:val="00B566C0"/>
    <w:rsid w:val="00B6766A"/>
    <w:rsid w:val="00B74D52"/>
    <w:rsid w:val="00B760F9"/>
    <w:rsid w:val="00B84904"/>
    <w:rsid w:val="00BA0379"/>
    <w:rsid w:val="00BA11EC"/>
    <w:rsid w:val="00BB4F74"/>
    <w:rsid w:val="00BC02C1"/>
    <w:rsid w:val="00BC0FD5"/>
    <w:rsid w:val="00BF3887"/>
    <w:rsid w:val="00BF7BF9"/>
    <w:rsid w:val="00C17F44"/>
    <w:rsid w:val="00C2061D"/>
    <w:rsid w:val="00C52518"/>
    <w:rsid w:val="00C77DD1"/>
    <w:rsid w:val="00CC2993"/>
    <w:rsid w:val="00CE2468"/>
    <w:rsid w:val="00D05DD1"/>
    <w:rsid w:val="00D34F49"/>
    <w:rsid w:val="00D549CF"/>
    <w:rsid w:val="00D60861"/>
    <w:rsid w:val="00D60C07"/>
    <w:rsid w:val="00DA2B94"/>
    <w:rsid w:val="00DC577A"/>
    <w:rsid w:val="00DD3762"/>
    <w:rsid w:val="00DE434B"/>
    <w:rsid w:val="00DF7D15"/>
    <w:rsid w:val="00E21EC9"/>
    <w:rsid w:val="00E23D14"/>
    <w:rsid w:val="00E41EAD"/>
    <w:rsid w:val="00E5222E"/>
    <w:rsid w:val="00E857E7"/>
    <w:rsid w:val="00EA4DC6"/>
    <w:rsid w:val="00EC4F15"/>
    <w:rsid w:val="00EC5906"/>
    <w:rsid w:val="00EE184C"/>
    <w:rsid w:val="00EF2AE9"/>
    <w:rsid w:val="00F30574"/>
    <w:rsid w:val="00F30D22"/>
    <w:rsid w:val="00F364FA"/>
    <w:rsid w:val="00F52118"/>
    <w:rsid w:val="00F71BD9"/>
    <w:rsid w:val="00F8099D"/>
    <w:rsid w:val="00F87B0C"/>
    <w:rsid w:val="00F9386D"/>
    <w:rsid w:val="00FB1FDC"/>
    <w:rsid w:val="00FD1BA9"/>
    <w:rsid w:val="00FE5710"/>
    <w:rsid w:val="00FF1093"/>
    <w:rsid w:val="00FF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CC2856B-0508-41A8-BFE5-91EFAF86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i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z w:val="18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i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i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sz w:val="24"/>
    </w:rPr>
  </w:style>
  <w:style w:type="paragraph" w:styleId="Ttulo8">
    <w:name w:val="heading 8"/>
    <w:basedOn w:val="Normal"/>
    <w:next w:val="Normal"/>
    <w:qFormat/>
    <w:pPr>
      <w:keepNext/>
      <w:jc w:val="both"/>
      <w:outlineLvl w:val="7"/>
    </w:pPr>
    <w:rPr>
      <w:rFonts w:ascii="Arial" w:hAnsi="Arial"/>
      <w:sz w:val="24"/>
    </w:rPr>
  </w:style>
  <w:style w:type="paragraph" w:styleId="Ttulo9">
    <w:name w:val="heading 9"/>
    <w:basedOn w:val="Normal"/>
    <w:next w:val="Normal"/>
    <w:qFormat/>
    <w:pPr>
      <w:keepNext/>
      <w:ind w:firstLine="709"/>
      <w:jc w:val="center"/>
      <w:outlineLvl w:val="8"/>
    </w:pPr>
    <w:rPr>
      <w:color w:val="FF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tema">
    <w:name w:val="Títulotema"/>
    <w:autoRedefine/>
    <w:pPr>
      <w:jc w:val="both"/>
    </w:pPr>
    <w:rPr>
      <w:rFonts w:ascii="Times New Roman Negrito" w:hAnsi="Times New Roman Negrito"/>
      <w:b/>
      <w:noProof/>
    </w:rPr>
  </w:style>
  <w:style w:type="paragraph" w:customStyle="1" w:styleId="Ttulocap">
    <w:name w:val="Títulocap"/>
    <w:autoRedefine/>
    <w:rsid w:val="00B6766A"/>
    <w:pPr>
      <w:jc w:val="center"/>
    </w:pPr>
    <w:rPr>
      <w:noProof/>
    </w:rPr>
  </w:style>
  <w:style w:type="paragraph" w:customStyle="1" w:styleId="Efeitostx">
    <w:name w:val="Efeitos tx"/>
    <w:autoRedefine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FFFFFF"/>
      <w:ind w:left="1134"/>
      <w:jc w:val="both"/>
    </w:pPr>
    <w:rPr>
      <w:i/>
      <w:noProof/>
    </w:rPr>
  </w:style>
  <w:style w:type="paragraph" w:customStyle="1" w:styleId="Efeitosvig">
    <w:name w:val="Efeitos vig"/>
    <w:autoRedefine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FFFFFF"/>
      <w:ind w:left="1134"/>
      <w:jc w:val="both"/>
    </w:pPr>
    <w:rPr>
      <w:rFonts w:ascii="Times New Roman Negrito" w:hAnsi="Times New Roman Negrito"/>
      <w:b/>
      <w:i/>
      <w:noProof/>
    </w:rPr>
  </w:style>
  <w:style w:type="paragraph" w:customStyle="1" w:styleId="Ementa">
    <w:name w:val="Ementa"/>
    <w:autoRedefine/>
    <w:pPr>
      <w:ind w:left="3402"/>
      <w:jc w:val="both"/>
    </w:pPr>
    <w:rPr>
      <w:rFonts w:ascii="Times New Roman Negrito" w:hAnsi="Times New Roman Negrito"/>
      <w:b/>
      <w:noProof/>
      <w:sz w:val="24"/>
    </w:rPr>
  </w:style>
  <w:style w:type="paragraph" w:customStyle="1" w:styleId="notarodap">
    <w:name w:val="nota rodapé"/>
    <w:autoRedefine/>
    <w:rPr>
      <w:noProof/>
    </w:rPr>
  </w:style>
  <w:style w:type="paragraph" w:customStyle="1" w:styleId="notarodapnegritada">
    <w:name w:val="nota rodapé negritada"/>
    <w:basedOn w:val="notarodap"/>
    <w:autoRedefine/>
    <w:rPr>
      <w:rFonts w:ascii="Times New Roman Negrito" w:hAnsi="Times New Roman Negrito"/>
      <w:b/>
    </w:rPr>
  </w:style>
  <w:style w:type="paragraph" w:customStyle="1" w:styleId="Texto">
    <w:name w:val="Texto"/>
    <w:autoRedefine/>
    <w:pPr>
      <w:ind w:firstLine="709"/>
      <w:jc w:val="both"/>
    </w:pPr>
    <w:rPr>
      <w:noProof/>
    </w:rPr>
  </w:style>
  <w:style w:type="paragraph" w:styleId="Cabealho">
    <w:name w:val="header"/>
    <w:link w:val="CabealhoChar"/>
    <w:autoRedefine/>
    <w:uiPriority w:val="99"/>
    <w:pPr>
      <w:pBdr>
        <w:bottom w:val="single" w:sz="4" w:space="1" w:color="auto"/>
      </w:pBdr>
      <w:tabs>
        <w:tab w:val="center" w:pos="4395"/>
        <w:tab w:val="right" w:pos="9923"/>
      </w:tabs>
    </w:pPr>
    <w:rPr>
      <w:rFonts w:ascii="Times New Roman Negrito" w:hAnsi="Times New Roman Negrito"/>
      <w:b/>
      <w:noProof/>
    </w:rPr>
  </w:style>
  <w:style w:type="paragraph" w:customStyle="1" w:styleId="Artigo">
    <w:name w:val="Artigo"/>
    <w:autoRedefine/>
    <w:pPr>
      <w:ind w:firstLine="709"/>
      <w:jc w:val="both"/>
    </w:pPr>
    <w:rPr>
      <w:rFonts w:ascii="Times New Roman Negrito" w:hAnsi="Times New Roman Negrito"/>
      <w:b/>
      <w:noProof/>
    </w:rPr>
  </w:style>
  <w:style w:type="paragraph" w:customStyle="1" w:styleId="Pagpar">
    <w:name w:val="Pag_par"/>
    <w:autoRedefine/>
    <w:rPr>
      <w:rFonts w:ascii="Times New Roman Negrito" w:hAnsi="Times New Roman Negrito"/>
      <w:b/>
      <w:noProof/>
    </w:rPr>
  </w:style>
  <w:style w:type="paragraph" w:customStyle="1" w:styleId="Pagimp">
    <w:name w:val="Pag_imp"/>
    <w:link w:val="PagimpChar"/>
    <w:autoRedefine/>
    <w:pPr>
      <w:jc w:val="right"/>
    </w:pPr>
    <w:rPr>
      <w:rFonts w:ascii="Times New Roman Negrito" w:hAnsi="Times New Roman Negrito"/>
      <w:b/>
      <w:noProof/>
    </w:rPr>
  </w:style>
  <w:style w:type="paragraph" w:customStyle="1" w:styleId="numeronota">
    <w:name w:val="numero_nota"/>
    <w:autoRedefine/>
    <w:rPr>
      <w:rFonts w:ascii="Times New Roman Negrito" w:hAnsi="Times New Roman Negrito"/>
      <w:b/>
      <w:noProof/>
      <w:sz w:val="24"/>
    </w:rPr>
  </w:style>
  <w:style w:type="character" w:styleId="Hyperlink">
    <w:name w:val="Hyperlink"/>
    <w:basedOn w:val="Fontepargpadro"/>
    <w:rPr>
      <w:color w:val="0000FF"/>
      <w:u w:val="none"/>
    </w:rPr>
  </w:style>
  <w:style w:type="paragraph" w:styleId="Corpodetexto">
    <w:name w:val="Body Text"/>
    <w:basedOn w:val="Normal"/>
    <w:pPr>
      <w:jc w:val="both"/>
    </w:pPr>
    <w:rPr>
      <w:b/>
    </w:rPr>
  </w:style>
  <w:style w:type="paragraph" w:customStyle="1" w:styleId="TTULO">
    <w:name w:val="TÍTULO"/>
    <w:basedOn w:val="Normal"/>
    <w:pPr>
      <w:tabs>
        <w:tab w:val="left" w:pos="709"/>
      </w:tabs>
      <w:jc w:val="center"/>
    </w:pPr>
    <w:rPr>
      <w:rFonts w:ascii="Times New Roman Negrito" w:hAnsi="Times New Roman Negrito"/>
      <w:b/>
      <w:caps/>
      <w:sz w:val="24"/>
    </w:rPr>
  </w:style>
  <w:style w:type="paragraph" w:customStyle="1" w:styleId="Aspatab">
    <w:name w:val="Aspatab"/>
    <w:basedOn w:val="Nota"/>
    <w:autoRedefine/>
    <w:pPr>
      <w:ind w:left="0" w:firstLine="737"/>
    </w:pPr>
    <w:rPr>
      <w:i/>
    </w:rPr>
  </w:style>
  <w:style w:type="paragraph" w:customStyle="1" w:styleId="Nota">
    <w:name w:val="Nota"/>
    <w:basedOn w:val="Normal"/>
    <w:pPr>
      <w:tabs>
        <w:tab w:val="left" w:pos="709"/>
      </w:tabs>
      <w:ind w:left="709" w:hanging="709"/>
      <w:jc w:val="both"/>
    </w:pPr>
  </w:style>
  <w:style w:type="paragraph" w:customStyle="1" w:styleId="Aspastab1">
    <w:name w:val="Aspastab1"/>
    <w:basedOn w:val="Normal"/>
    <w:autoRedefine/>
    <w:pPr>
      <w:tabs>
        <w:tab w:val="left" w:pos="709"/>
      </w:tabs>
      <w:ind w:firstLine="6634"/>
      <w:jc w:val="both"/>
    </w:pPr>
  </w:style>
  <w:style w:type="paragraph" w:styleId="Recuodecorpodetexto">
    <w:name w:val="Body Text Indent"/>
    <w:basedOn w:val="Normal"/>
    <w:pPr>
      <w:tabs>
        <w:tab w:val="left" w:pos="426"/>
      </w:tabs>
      <w:jc w:val="both"/>
    </w:pPr>
    <w:rPr>
      <w:i/>
    </w:rPr>
  </w:style>
  <w:style w:type="character" w:customStyle="1" w:styleId="WW-Absatz-Standardschriftart">
    <w:name w:val="WW-Absatz-Standardschriftart"/>
  </w:style>
  <w:style w:type="character" w:customStyle="1" w:styleId="WW-Fontepargpadro">
    <w:name w:val="WW-Fonte parág. padrão"/>
  </w:style>
  <w:style w:type="character" w:customStyle="1" w:styleId="WW8Num1z0">
    <w:name w:val="WW8Num1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St8z0">
    <w:name w:val="WW8NumSt8z0"/>
    <w:rPr>
      <w:rFonts w:ascii="Symbol" w:hAnsi="Symbol"/>
    </w:rPr>
  </w:style>
  <w:style w:type="paragraph" w:styleId="Ttulo0">
    <w:name w:val="Title"/>
    <w:basedOn w:val="Normal"/>
    <w:next w:val="Corpodetexto"/>
    <w:qFormat/>
    <w:pPr>
      <w:keepNext/>
      <w:tabs>
        <w:tab w:val="left" w:pos="709"/>
      </w:tabs>
      <w:suppressAutoHyphens/>
      <w:spacing w:before="240" w:after="120"/>
      <w:jc w:val="both"/>
    </w:pPr>
    <w:rPr>
      <w:rFonts w:ascii="Arial" w:hAnsi="Arial"/>
      <w:sz w:val="28"/>
    </w:rPr>
  </w:style>
  <w:style w:type="paragraph" w:customStyle="1" w:styleId="Decind">
    <w:name w:val="Decind"/>
    <w:basedOn w:val="Normal"/>
    <w:pPr>
      <w:tabs>
        <w:tab w:val="left" w:pos="709"/>
      </w:tabs>
      <w:suppressAutoHyphens/>
      <w:ind w:left="1985" w:hanging="1985"/>
      <w:jc w:val="both"/>
    </w:pPr>
  </w:style>
  <w:style w:type="paragraph" w:customStyle="1" w:styleId="Aspastab">
    <w:name w:val="Aspastab"/>
    <w:basedOn w:val="Normal"/>
    <w:pPr>
      <w:tabs>
        <w:tab w:val="left" w:pos="709"/>
      </w:tabs>
      <w:suppressAutoHyphens/>
      <w:ind w:firstLine="737"/>
      <w:jc w:val="both"/>
    </w:pPr>
  </w:style>
  <w:style w:type="paragraph" w:styleId="Legenda">
    <w:name w:val="caption"/>
    <w:basedOn w:val="Normal"/>
    <w:qFormat/>
    <w:pPr>
      <w:tabs>
        <w:tab w:val="left" w:pos="709"/>
      </w:tabs>
      <w:suppressAutoHyphens/>
      <w:spacing w:before="120" w:after="120"/>
      <w:jc w:val="both"/>
    </w:pPr>
    <w:rPr>
      <w:i/>
    </w:rPr>
  </w:style>
  <w:style w:type="paragraph" w:styleId="Recuodecorpodetexto2">
    <w:name w:val="Body Text Indent 2"/>
    <w:basedOn w:val="Normal"/>
    <w:pPr>
      <w:numPr>
        <w:ilvl w:val="12"/>
      </w:numPr>
      <w:tabs>
        <w:tab w:val="left" w:pos="709"/>
      </w:tabs>
      <w:ind w:firstLine="1701"/>
      <w:jc w:val="both"/>
    </w:pPr>
    <w:rPr>
      <w:sz w:val="24"/>
    </w:rPr>
  </w:style>
  <w:style w:type="paragraph" w:styleId="Recuodecorpodetexto3">
    <w:name w:val="Body Text Indent 3"/>
    <w:basedOn w:val="Normal"/>
    <w:pPr>
      <w:tabs>
        <w:tab w:val="left" w:pos="709"/>
      </w:tabs>
      <w:ind w:firstLine="1644"/>
      <w:jc w:val="both"/>
    </w:pPr>
    <w:rPr>
      <w:sz w:val="24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  <w:jc w:val="both"/>
    </w:pPr>
  </w:style>
  <w:style w:type="paragraph" w:customStyle="1" w:styleId="Nomedoarquivo">
    <w:name w:val="Nome do arquivo"/>
  </w:style>
  <w:style w:type="paragraph" w:styleId="Corpodetexto3">
    <w:name w:val="Body Text 3"/>
    <w:basedOn w:val="Normal"/>
    <w:pPr>
      <w:pBdr>
        <w:top w:val="single" w:sz="12" w:space="1" w:color="auto"/>
        <w:left w:val="single" w:sz="12" w:space="5" w:color="auto"/>
        <w:bottom w:val="single" w:sz="12" w:space="1" w:color="auto"/>
        <w:right w:val="single" w:sz="12" w:space="5" w:color="auto"/>
      </w:pBdr>
      <w:jc w:val="both"/>
    </w:pPr>
    <w:rPr>
      <w:sz w:val="24"/>
    </w:rPr>
  </w:style>
  <w:style w:type="paragraph" w:customStyle="1" w:styleId="Textoacordo">
    <w:name w:val="Texto acordo$"/>
    <w:pPr>
      <w:spacing w:after="120"/>
      <w:ind w:firstLine="1418"/>
      <w:jc w:val="both"/>
    </w:pPr>
    <w:rPr>
      <w:rFonts w:ascii="Arial" w:hAnsi="Arial"/>
      <w:sz w:val="24"/>
    </w:rPr>
  </w:style>
  <w:style w:type="paragraph" w:customStyle="1" w:styleId="DadaNovaRed">
    <w:name w:val="Dada Nova Red.$"/>
    <w:basedOn w:val="Normal"/>
    <w:pPr>
      <w:numPr>
        <w:ilvl w:val="12"/>
      </w:numPr>
      <w:spacing w:after="60"/>
      <w:ind w:left="1985"/>
      <w:jc w:val="both"/>
    </w:pPr>
    <w:rPr>
      <w:rFonts w:ascii="Arial" w:hAnsi="Arial"/>
      <w:sz w:val="22"/>
    </w:rPr>
  </w:style>
  <w:style w:type="paragraph" w:customStyle="1" w:styleId="TextoAcordo0">
    <w:name w:val="Texto Acordo*"/>
    <w:autoRedefine/>
    <w:pPr>
      <w:spacing w:after="120"/>
      <w:ind w:firstLine="1418"/>
    </w:pPr>
    <w:rPr>
      <w:rFonts w:ascii="Arial" w:hAnsi="Arial"/>
      <w:sz w:val="22"/>
    </w:rPr>
  </w:style>
  <w:style w:type="character" w:styleId="Nmerodepgina">
    <w:name w:val="page number"/>
    <w:basedOn w:val="Fontepargpadro"/>
  </w:style>
  <w:style w:type="paragraph" w:customStyle="1" w:styleId="Acordotipo">
    <w:name w:val="Acordo tipo$"/>
    <w:pPr>
      <w:spacing w:before="60" w:after="240"/>
      <w:jc w:val="center"/>
    </w:pPr>
    <w:rPr>
      <w:rFonts w:ascii="Arial" w:hAnsi="Arial"/>
      <w:spacing w:val="20"/>
      <w:sz w:val="24"/>
    </w:rPr>
  </w:style>
  <w:style w:type="paragraph" w:styleId="Corpodetexto2">
    <w:name w:val="Body Text 2"/>
    <w:basedOn w:val="Normal"/>
    <w:pPr>
      <w:ind w:right="-52"/>
      <w:jc w:val="both"/>
    </w:pPr>
    <w:rPr>
      <w:sz w:val="22"/>
    </w:rPr>
  </w:style>
  <w:style w:type="paragraph" w:customStyle="1" w:styleId="Efeitostxfuturo">
    <w:name w:val="Efeitos tx futuro"/>
    <w:autoRedefine/>
    <w:pPr>
      <w:ind w:left="1134"/>
      <w:jc w:val="both"/>
    </w:pPr>
    <w:rPr>
      <w:noProof/>
      <w:u w:val="single"/>
    </w:rPr>
  </w:style>
  <w:style w:type="paragraph" w:customStyle="1" w:styleId="Efeitosvigfuturo">
    <w:name w:val="Efeitos vig futuro"/>
    <w:autoRedefine/>
    <w:pPr>
      <w:ind w:left="1134"/>
      <w:jc w:val="both"/>
    </w:pPr>
    <w:rPr>
      <w:rFonts w:ascii="Times New Roman Negrito" w:hAnsi="Times New Roman Negrito"/>
      <w:b/>
      <w:noProof/>
      <w:u w:val="single"/>
    </w:rPr>
  </w:style>
  <w:style w:type="paragraph" w:customStyle="1" w:styleId="lei676335">
    <w:name w:val="lei6763_35"/>
    <w:pPr>
      <w:tabs>
        <w:tab w:val="left" w:pos="709"/>
      </w:tabs>
      <w:ind w:left="709" w:hanging="709"/>
      <w:jc w:val="both"/>
    </w:pPr>
  </w:style>
  <w:style w:type="character" w:styleId="Forte">
    <w:name w:val="Strong"/>
    <w:basedOn w:val="Fontepargpadro"/>
    <w:qFormat/>
    <w:rsid w:val="001868FD"/>
    <w:rPr>
      <w:b/>
      <w:bCs/>
    </w:rPr>
  </w:style>
  <w:style w:type="character" w:styleId="HiperlinkVisitado">
    <w:name w:val="FollowedHyperlink"/>
    <w:basedOn w:val="Fontepargpadro"/>
    <w:rsid w:val="0036547D"/>
    <w:rPr>
      <w:color w:val="800080"/>
      <w:u w:val="single"/>
    </w:rPr>
  </w:style>
  <w:style w:type="character" w:customStyle="1" w:styleId="PagimpChar">
    <w:name w:val="Pag_imp Char"/>
    <w:basedOn w:val="Fontepargpadro"/>
    <w:link w:val="Pagimp"/>
    <w:rsid w:val="00A346A9"/>
    <w:rPr>
      <w:rFonts w:ascii="Times New Roman Negrito" w:hAnsi="Times New Roman Negrito"/>
      <w:b/>
      <w:noProof/>
      <w:lang w:val="pt-BR" w:eastAsia="pt-BR" w:bidi="ar-SA"/>
    </w:rPr>
  </w:style>
  <w:style w:type="table" w:styleId="Tabelacomgrade">
    <w:name w:val="Table Grid"/>
    <w:basedOn w:val="Tabelanormal"/>
    <w:rsid w:val="00A34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sid w:val="00EC5906"/>
    <w:rPr>
      <w:rFonts w:ascii="Times New Roman Negrito" w:hAnsi="Times New Roman Negrito"/>
      <w:b/>
      <w:noProof/>
      <w:lang w:val="pt-BR" w:eastAsia="pt-BR" w:bidi="ar-SA"/>
    </w:rPr>
  </w:style>
  <w:style w:type="paragraph" w:styleId="Textodebalo">
    <w:name w:val="Balloon Text"/>
    <w:basedOn w:val="Normal"/>
    <w:link w:val="TextodebaloChar"/>
    <w:rsid w:val="00EC590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EC5906"/>
    <w:rPr>
      <w:rFonts w:ascii="Tahoma" w:hAnsi="Tahoma" w:cs="Tahoma"/>
      <w:sz w:val="16"/>
      <w:szCs w:val="16"/>
    </w:rPr>
  </w:style>
  <w:style w:type="paragraph" w:customStyle="1" w:styleId="texto0">
    <w:name w:val="texto"/>
    <w:basedOn w:val="Normal"/>
    <w:rsid w:val="00EC5906"/>
    <w:pPr>
      <w:ind w:firstLine="680"/>
      <w:jc w:val="both"/>
    </w:pPr>
  </w:style>
  <w:style w:type="character" w:customStyle="1" w:styleId="RodapChar">
    <w:name w:val="Rodapé Char"/>
    <w:basedOn w:val="Fontepargpadro"/>
    <w:link w:val="Rodap"/>
    <w:uiPriority w:val="99"/>
    <w:rsid w:val="00EC5906"/>
  </w:style>
  <w:style w:type="paragraph" w:styleId="NormalWeb">
    <w:name w:val="Normal (Web)"/>
    <w:basedOn w:val="Normal"/>
    <w:uiPriority w:val="99"/>
    <w:unhideWhenUsed/>
    <w:rsid w:val="007E6B0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fazenda.mg.gov.br/empresas/legislacao_tributaria/ricms/anexox2002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../decretos/d44562_2007.htm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Modelos\MODELO%20NOVO%20MANUAL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NOVO MANUAL.dot</Template>
  <TotalTime>4</TotalTime>
  <Pages>1</Pages>
  <Words>325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CONTINUAÇÃO DA LEI 6</vt:lpstr>
    </vt:vector>
  </TitlesOfParts>
  <Company>SEF</Company>
  <LinksUpToDate>false</LinksUpToDate>
  <CharactersWithSpaces>2081</CharactersWithSpaces>
  <SharedDoc>false</SharedDoc>
  <HLinks>
    <vt:vector size="12" baseType="variant">
      <vt:variant>
        <vt:i4>262187</vt:i4>
      </vt:variant>
      <vt:variant>
        <vt:i4>3</vt:i4>
      </vt:variant>
      <vt:variant>
        <vt:i4>0</vt:i4>
      </vt:variant>
      <vt:variant>
        <vt:i4>5</vt:i4>
      </vt:variant>
      <vt:variant>
        <vt:lpwstr>http://www.fazenda.mg.gov.br/empresas/legislacao_tributaria/ricms/anexox2002.pdf</vt:lpwstr>
      </vt:variant>
      <vt:variant>
        <vt:lpwstr/>
      </vt:variant>
      <vt:variant>
        <vt:i4>6750279</vt:i4>
      </vt:variant>
      <vt:variant>
        <vt:i4>0</vt:i4>
      </vt:variant>
      <vt:variant>
        <vt:i4>0</vt:i4>
      </vt:variant>
      <vt:variant>
        <vt:i4>5</vt:i4>
      </vt:variant>
      <vt:variant>
        <vt:lpwstr>../decretos/d44562_2007.htm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X - 2002</dc:title>
  <dc:subject/>
  <dc:creator>SEF</dc:creator>
  <cp:keywords/>
  <cp:lastModifiedBy>Renata Chaves de Lacerda Faria</cp:lastModifiedBy>
  <cp:revision>4</cp:revision>
  <cp:lastPrinted>2010-03-29T16:53:00Z</cp:lastPrinted>
  <dcterms:created xsi:type="dcterms:W3CDTF">2013-10-31T13:32:00Z</dcterms:created>
  <dcterms:modified xsi:type="dcterms:W3CDTF">2020-03-16T18:57:00Z</dcterms:modified>
</cp:coreProperties>
</file>