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2F4F8" w14:textId="77777777" w:rsidR="00B0750C" w:rsidRPr="009833E4" w:rsidRDefault="00B0750C">
      <w:pPr>
        <w:pStyle w:val="Texto"/>
      </w:pPr>
    </w:p>
    <w:p w14:paraId="2A5CBBCA" w14:textId="77777777" w:rsidR="009A052F" w:rsidRDefault="009A052F">
      <w:pPr>
        <w:pStyle w:val="TTULO"/>
        <w:rPr>
          <w:rFonts w:ascii="Times New Roman" w:hAnsi="Times New Roman"/>
          <w:sz w:val="20"/>
        </w:rPr>
      </w:pPr>
      <w:r w:rsidRPr="009833E4">
        <w:rPr>
          <w:rFonts w:ascii="Times New Roman" w:hAnsi="Times New Roman"/>
          <w:sz w:val="20"/>
        </w:rPr>
        <w:t>LEI Nº 14.941, DE 29 DE DEZEMBRO DE 2003</w:t>
      </w:r>
    </w:p>
    <w:p w14:paraId="429D0B3A" w14:textId="77777777" w:rsidR="00243595" w:rsidRDefault="00243595">
      <w:pPr>
        <w:pStyle w:val="TTULO"/>
        <w:rPr>
          <w:rFonts w:ascii="Times New Roman" w:hAnsi="Times New Roman"/>
          <w:sz w:val="20"/>
        </w:rPr>
      </w:pPr>
    </w:p>
    <w:p w14:paraId="1DC4778E" w14:textId="65A58C05" w:rsidR="00243595" w:rsidRPr="009833E4" w:rsidRDefault="00243595">
      <w:pPr>
        <w:pStyle w:val="TTULO"/>
        <w:rPr>
          <w:rFonts w:ascii="Times New Roman" w:hAnsi="Times New Roman"/>
          <w:sz w:val="20"/>
        </w:rPr>
      </w:pPr>
      <w:r>
        <w:rPr>
          <w:rFonts w:ascii="Times New Roman" w:hAnsi="Times New Roman"/>
          <w:b w:val="0"/>
          <w:caps w:val="0"/>
          <w:sz w:val="20"/>
        </w:rPr>
        <w:t>(</w:t>
      </w:r>
      <w:hyperlink r:id="rId7" w:history="1">
        <w:r w:rsidR="00FD37A6" w:rsidRPr="00FD37A6">
          <w:rPr>
            <w:rStyle w:val="Hyperlink"/>
            <w:rFonts w:ascii="Times New Roman" w:hAnsi="Times New Roman"/>
            <w:b w:val="0"/>
            <w:caps w:val="0"/>
            <w:sz w:val="20"/>
          </w:rPr>
          <w:t>Atualizada até a Lei nº 24.221, de 18 de julho de 2022</w:t>
        </w:r>
      </w:hyperlink>
      <w:r w:rsidRPr="000F6F17">
        <w:rPr>
          <w:rFonts w:ascii="Times New Roman" w:hAnsi="Times New Roman"/>
          <w:caps w:val="0"/>
          <w:sz w:val="20"/>
        </w:rPr>
        <w:t>)</w:t>
      </w:r>
    </w:p>
    <w:p w14:paraId="152B4101" w14:textId="3FE56232" w:rsidR="009A052F" w:rsidRPr="009833E4" w:rsidRDefault="009A052F">
      <w:pPr>
        <w:pStyle w:val="Texto"/>
      </w:pPr>
    </w:p>
    <w:p w14:paraId="3769829B" w14:textId="77777777" w:rsidR="009A052F" w:rsidRPr="009833E4" w:rsidRDefault="00B0750C" w:rsidP="00B0750C">
      <w:pPr>
        <w:pStyle w:val="TTULO"/>
        <w:rPr>
          <w:rFonts w:ascii="Times New Roman" w:hAnsi="Times New Roman"/>
          <w:sz w:val="20"/>
        </w:rPr>
      </w:pPr>
      <w:r w:rsidRPr="009833E4">
        <w:rPr>
          <w:rFonts w:ascii="Times New Roman" w:hAnsi="Times New Roman"/>
          <w:sz w:val="20"/>
        </w:rPr>
        <w:t>s</w:t>
      </w:r>
      <w:r w:rsidR="00975906" w:rsidRPr="009833E4">
        <w:rPr>
          <w:rFonts w:ascii="Times New Roman" w:hAnsi="Times New Roman"/>
          <w:sz w:val="20"/>
        </w:rPr>
        <w:t>U</w:t>
      </w:r>
      <w:r w:rsidRPr="009833E4">
        <w:rPr>
          <w:rFonts w:ascii="Times New Roman" w:hAnsi="Times New Roman"/>
          <w:sz w:val="20"/>
        </w:rPr>
        <w:t>m</w:t>
      </w:r>
      <w:r w:rsidR="00975906" w:rsidRPr="009833E4">
        <w:rPr>
          <w:rFonts w:ascii="Times New Roman" w:hAnsi="Times New Roman"/>
          <w:sz w:val="20"/>
        </w:rPr>
        <w:t>Á</w:t>
      </w:r>
      <w:r w:rsidRPr="009833E4">
        <w:rPr>
          <w:rFonts w:ascii="Times New Roman" w:hAnsi="Times New Roman"/>
          <w:sz w:val="20"/>
        </w:rPr>
        <w:t>rio</w:t>
      </w:r>
    </w:p>
    <w:p w14:paraId="65C43379" w14:textId="77777777" w:rsidR="009A052F" w:rsidRPr="009833E4" w:rsidRDefault="009A052F">
      <w:pPr>
        <w:pStyle w:val="Texto"/>
      </w:pPr>
    </w:p>
    <w:tbl>
      <w:tblPr>
        <w:tblW w:w="0" w:type="auto"/>
        <w:jc w:val="center"/>
        <w:tblLayout w:type="fixed"/>
        <w:tblCellMar>
          <w:left w:w="56" w:type="dxa"/>
          <w:right w:w="56" w:type="dxa"/>
        </w:tblCellMar>
        <w:tblLook w:val="0000" w:firstRow="0" w:lastRow="0" w:firstColumn="0" w:lastColumn="0" w:noHBand="0" w:noVBand="0"/>
      </w:tblPr>
      <w:tblGrid>
        <w:gridCol w:w="1985"/>
        <w:gridCol w:w="6237"/>
        <w:gridCol w:w="1418"/>
      </w:tblGrid>
      <w:tr w:rsidR="009A052F" w:rsidRPr="009833E4" w14:paraId="611DE65B" w14:textId="77777777" w:rsidTr="00CD7B37">
        <w:trPr>
          <w:cantSplit/>
          <w:jc w:val="center"/>
        </w:trPr>
        <w:tc>
          <w:tcPr>
            <w:tcW w:w="1985" w:type="dxa"/>
            <w:tcBorders>
              <w:top w:val="single" w:sz="4" w:space="0" w:color="auto"/>
              <w:left w:val="single" w:sz="4" w:space="0" w:color="auto"/>
              <w:bottom w:val="single" w:sz="4" w:space="0" w:color="auto"/>
              <w:right w:val="single" w:sz="4" w:space="0" w:color="auto"/>
            </w:tcBorders>
          </w:tcPr>
          <w:p w14:paraId="32F78785" w14:textId="77777777" w:rsidR="009A052F" w:rsidRPr="009833E4" w:rsidRDefault="009A052F">
            <w:pPr>
              <w:rPr>
                <w:b/>
              </w:rPr>
            </w:pPr>
          </w:p>
        </w:tc>
        <w:tc>
          <w:tcPr>
            <w:tcW w:w="6237" w:type="dxa"/>
            <w:tcBorders>
              <w:top w:val="single" w:sz="6" w:space="0" w:color="auto"/>
              <w:left w:val="single" w:sz="4" w:space="0" w:color="auto"/>
              <w:bottom w:val="single" w:sz="6" w:space="0" w:color="auto"/>
              <w:right w:val="single" w:sz="6" w:space="0" w:color="auto"/>
            </w:tcBorders>
          </w:tcPr>
          <w:p w14:paraId="5D16B5A2" w14:textId="77777777" w:rsidR="009A052F" w:rsidRPr="009833E4" w:rsidRDefault="009A052F" w:rsidP="00015B0B">
            <w:pPr>
              <w:jc w:val="center"/>
              <w:rPr>
                <w:b/>
              </w:rPr>
            </w:pPr>
            <w:r w:rsidRPr="009833E4">
              <w:rPr>
                <w:b/>
              </w:rPr>
              <w:t>TÍTULOS</w:t>
            </w:r>
          </w:p>
        </w:tc>
        <w:tc>
          <w:tcPr>
            <w:tcW w:w="1418" w:type="dxa"/>
            <w:tcBorders>
              <w:top w:val="single" w:sz="6" w:space="0" w:color="auto"/>
              <w:left w:val="single" w:sz="6" w:space="0" w:color="auto"/>
              <w:bottom w:val="single" w:sz="6" w:space="0" w:color="auto"/>
              <w:right w:val="single" w:sz="6" w:space="0" w:color="auto"/>
            </w:tcBorders>
          </w:tcPr>
          <w:p w14:paraId="4B42EA28" w14:textId="77777777" w:rsidR="009A052F" w:rsidRPr="009833E4" w:rsidRDefault="009A052F">
            <w:pPr>
              <w:jc w:val="center"/>
              <w:rPr>
                <w:b/>
              </w:rPr>
            </w:pPr>
            <w:r w:rsidRPr="009833E4">
              <w:rPr>
                <w:b/>
              </w:rPr>
              <w:t>ARTIGOS</w:t>
            </w:r>
          </w:p>
        </w:tc>
      </w:tr>
      <w:tr w:rsidR="009A052F" w:rsidRPr="009833E4" w14:paraId="74766A4B" w14:textId="77777777" w:rsidTr="00CD7B37">
        <w:trPr>
          <w:cantSplit/>
          <w:jc w:val="center"/>
        </w:trPr>
        <w:tc>
          <w:tcPr>
            <w:tcW w:w="1985" w:type="dxa"/>
            <w:tcBorders>
              <w:top w:val="single" w:sz="4" w:space="0" w:color="auto"/>
              <w:left w:val="single" w:sz="4" w:space="0" w:color="auto"/>
              <w:bottom w:val="single" w:sz="4" w:space="0" w:color="auto"/>
              <w:right w:val="single" w:sz="4" w:space="0" w:color="auto"/>
            </w:tcBorders>
          </w:tcPr>
          <w:p w14:paraId="531B2B7E" w14:textId="77777777" w:rsidR="009A052F" w:rsidRPr="009833E4" w:rsidRDefault="004B3B0A" w:rsidP="005D23BA">
            <w:pPr>
              <w:jc w:val="both"/>
            </w:pPr>
            <w:r w:rsidRPr="009833E4">
              <w:t>CAPÍTULO I</w:t>
            </w:r>
          </w:p>
        </w:tc>
        <w:tc>
          <w:tcPr>
            <w:tcW w:w="6237" w:type="dxa"/>
            <w:tcBorders>
              <w:top w:val="single" w:sz="6" w:space="0" w:color="auto"/>
              <w:left w:val="single" w:sz="4" w:space="0" w:color="auto"/>
              <w:bottom w:val="single" w:sz="6" w:space="0" w:color="auto"/>
              <w:right w:val="single" w:sz="6" w:space="0" w:color="auto"/>
            </w:tcBorders>
          </w:tcPr>
          <w:p w14:paraId="546052F8" w14:textId="77777777" w:rsidR="009A052F" w:rsidRPr="009833E4" w:rsidRDefault="009A052F">
            <w:pPr>
              <w:jc w:val="both"/>
            </w:pPr>
            <w:r w:rsidRPr="009833E4">
              <w:t>Da Incidência</w:t>
            </w:r>
          </w:p>
        </w:tc>
        <w:bookmarkStart w:id="0" w:name="_Hlt147287502"/>
        <w:tc>
          <w:tcPr>
            <w:tcW w:w="1418" w:type="dxa"/>
            <w:tcBorders>
              <w:top w:val="single" w:sz="6" w:space="0" w:color="auto"/>
              <w:left w:val="single" w:sz="6" w:space="0" w:color="auto"/>
              <w:bottom w:val="single" w:sz="6" w:space="0" w:color="auto"/>
              <w:right w:val="single" w:sz="6" w:space="0" w:color="auto"/>
            </w:tcBorders>
          </w:tcPr>
          <w:p w14:paraId="0E5BD7E7" w14:textId="64B1CB2D" w:rsidR="009A052F" w:rsidRPr="009833E4" w:rsidRDefault="000D5449">
            <w:pPr>
              <w:jc w:val="center"/>
            </w:pPr>
            <w:r w:rsidRPr="009833E4">
              <w:fldChar w:fldCharType="begin"/>
            </w:r>
            <w:r w:rsidR="009A052F" w:rsidRPr="009833E4">
              <w:instrText xml:space="preserve"> HYPERLINK  \l "art1" </w:instrText>
            </w:r>
            <w:r w:rsidRPr="009833E4">
              <w:fldChar w:fldCharType="separate"/>
            </w:r>
            <w:r w:rsidR="009A052F" w:rsidRPr="009833E4">
              <w:rPr>
                <w:rStyle w:val="Hyperlink"/>
              </w:rPr>
              <w:t>1º</w:t>
            </w:r>
            <w:r w:rsidRPr="009833E4">
              <w:fldChar w:fldCharType="end"/>
            </w:r>
            <w:bookmarkEnd w:id="0"/>
          </w:p>
        </w:tc>
      </w:tr>
      <w:tr w:rsidR="009A052F" w:rsidRPr="009833E4" w14:paraId="34B7958D" w14:textId="77777777" w:rsidTr="00CD7B37">
        <w:trPr>
          <w:cantSplit/>
          <w:jc w:val="center"/>
        </w:trPr>
        <w:tc>
          <w:tcPr>
            <w:tcW w:w="1985" w:type="dxa"/>
            <w:tcBorders>
              <w:top w:val="single" w:sz="4" w:space="0" w:color="auto"/>
              <w:left w:val="single" w:sz="4" w:space="0" w:color="auto"/>
              <w:bottom w:val="single" w:sz="4" w:space="0" w:color="auto"/>
              <w:right w:val="single" w:sz="4" w:space="0" w:color="auto"/>
            </w:tcBorders>
          </w:tcPr>
          <w:p w14:paraId="7DD8B3FB" w14:textId="77777777" w:rsidR="009A052F" w:rsidRPr="009833E4" w:rsidRDefault="004B3B0A" w:rsidP="005D23BA">
            <w:pPr>
              <w:jc w:val="both"/>
            </w:pPr>
            <w:r w:rsidRPr="009833E4">
              <w:t>CAPÍTULO II</w:t>
            </w:r>
          </w:p>
        </w:tc>
        <w:tc>
          <w:tcPr>
            <w:tcW w:w="6237" w:type="dxa"/>
            <w:tcBorders>
              <w:top w:val="single" w:sz="6" w:space="0" w:color="auto"/>
              <w:left w:val="single" w:sz="4" w:space="0" w:color="auto"/>
              <w:bottom w:val="single" w:sz="6" w:space="0" w:color="auto"/>
              <w:right w:val="single" w:sz="6" w:space="0" w:color="auto"/>
            </w:tcBorders>
          </w:tcPr>
          <w:p w14:paraId="7D7DA462" w14:textId="77777777" w:rsidR="009A052F" w:rsidRPr="009833E4" w:rsidRDefault="009A052F">
            <w:pPr>
              <w:jc w:val="both"/>
            </w:pPr>
            <w:r w:rsidRPr="009833E4">
              <w:t>Da Não-Incidência</w:t>
            </w:r>
          </w:p>
        </w:tc>
        <w:tc>
          <w:tcPr>
            <w:tcW w:w="1418" w:type="dxa"/>
            <w:tcBorders>
              <w:top w:val="single" w:sz="6" w:space="0" w:color="auto"/>
              <w:left w:val="single" w:sz="6" w:space="0" w:color="auto"/>
              <w:bottom w:val="single" w:sz="6" w:space="0" w:color="auto"/>
              <w:right w:val="single" w:sz="6" w:space="0" w:color="auto"/>
            </w:tcBorders>
          </w:tcPr>
          <w:p w14:paraId="58183BB6" w14:textId="77777777" w:rsidR="009A052F" w:rsidRPr="009833E4" w:rsidRDefault="00000000">
            <w:pPr>
              <w:jc w:val="center"/>
            </w:pPr>
            <w:hyperlink w:anchor="art2" w:history="1">
              <w:r w:rsidR="009A052F" w:rsidRPr="009833E4">
                <w:rPr>
                  <w:rStyle w:val="Hyperlink"/>
                </w:rPr>
                <w:t>2º</w:t>
              </w:r>
            </w:hyperlink>
          </w:p>
        </w:tc>
      </w:tr>
      <w:tr w:rsidR="009A052F" w:rsidRPr="009833E4" w14:paraId="1D1EB732" w14:textId="77777777" w:rsidTr="00CD7B37">
        <w:trPr>
          <w:cantSplit/>
          <w:jc w:val="center"/>
        </w:trPr>
        <w:tc>
          <w:tcPr>
            <w:tcW w:w="1985" w:type="dxa"/>
            <w:tcBorders>
              <w:top w:val="single" w:sz="4" w:space="0" w:color="auto"/>
              <w:left w:val="single" w:sz="4" w:space="0" w:color="auto"/>
              <w:bottom w:val="single" w:sz="4" w:space="0" w:color="auto"/>
              <w:right w:val="single" w:sz="4" w:space="0" w:color="auto"/>
            </w:tcBorders>
          </w:tcPr>
          <w:p w14:paraId="01F1134D" w14:textId="77777777" w:rsidR="009A052F" w:rsidRPr="009833E4" w:rsidRDefault="004B3B0A" w:rsidP="005D23BA">
            <w:pPr>
              <w:jc w:val="both"/>
            </w:pPr>
            <w:r w:rsidRPr="009833E4">
              <w:t>CAPÍTULO III</w:t>
            </w:r>
          </w:p>
        </w:tc>
        <w:tc>
          <w:tcPr>
            <w:tcW w:w="6237" w:type="dxa"/>
            <w:tcBorders>
              <w:top w:val="single" w:sz="6" w:space="0" w:color="auto"/>
              <w:left w:val="single" w:sz="4" w:space="0" w:color="auto"/>
              <w:bottom w:val="single" w:sz="6" w:space="0" w:color="auto"/>
              <w:right w:val="single" w:sz="6" w:space="0" w:color="auto"/>
            </w:tcBorders>
          </w:tcPr>
          <w:p w14:paraId="187E129E" w14:textId="77777777" w:rsidR="009A052F" w:rsidRPr="009833E4" w:rsidRDefault="009A052F">
            <w:pPr>
              <w:jc w:val="both"/>
            </w:pPr>
            <w:r w:rsidRPr="009833E4">
              <w:t>Da Isenção</w:t>
            </w:r>
          </w:p>
        </w:tc>
        <w:tc>
          <w:tcPr>
            <w:tcW w:w="1418" w:type="dxa"/>
            <w:tcBorders>
              <w:top w:val="single" w:sz="6" w:space="0" w:color="auto"/>
              <w:left w:val="single" w:sz="6" w:space="0" w:color="auto"/>
              <w:bottom w:val="single" w:sz="6" w:space="0" w:color="auto"/>
              <w:right w:val="single" w:sz="6" w:space="0" w:color="auto"/>
            </w:tcBorders>
          </w:tcPr>
          <w:p w14:paraId="379D003B" w14:textId="77777777" w:rsidR="009A052F" w:rsidRPr="009833E4" w:rsidRDefault="00000000">
            <w:pPr>
              <w:jc w:val="center"/>
            </w:pPr>
            <w:hyperlink w:anchor="art3" w:history="1">
              <w:r w:rsidR="009A052F" w:rsidRPr="009833E4">
                <w:rPr>
                  <w:rStyle w:val="Hyperlink"/>
                </w:rPr>
                <w:t>3º</w:t>
              </w:r>
            </w:hyperlink>
          </w:p>
        </w:tc>
      </w:tr>
      <w:tr w:rsidR="009A052F" w:rsidRPr="009833E4" w14:paraId="2718A900" w14:textId="77777777" w:rsidTr="00CD7B37">
        <w:trPr>
          <w:cantSplit/>
          <w:jc w:val="center"/>
        </w:trPr>
        <w:tc>
          <w:tcPr>
            <w:tcW w:w="1985" w:type="dxa"/>
            <w:tcBorders>
              <w:top w:val="single" w:sz="4" w:space="0" w:color="auto"/>
              <w:left w:val="single" w:sz="4" w:space="0" w:color="auto"/>
              <w:bottom w:val="single" w:sz="4" w:space="0" w:color="auto"/>
              <w:right w:val="single" w:sz="4" w:space="0" w:color="auto"/>
            </w:tcBorders>
          </w:tcPr>
          <w:p w14:paraId="3E66B1E3" w14:textId="77777777" w:rsidR="009A052F" w:rsidRPr="009833E4" w:rsidRDefault="004B3B0A" w:rsidP="005D23BA">
            <w:pPr>
              <w:jc w:val="both"/>
            </w:pPr>
            <w:r w:rsidRPr="009833E4">
              <w:t>CAPÍTULO IV</w:t>
            </w:r>
          </w:p>
        </w:tc>
        <w:tc>
          <w:tcPr>
            <w:tcW w:w="6237" w:type="dxa"/>
            <w:tcBorders>
              <w:top w:val="single" w:sz="6" w:space="0" w:color="auto"/>
              <w:left w:val="single" w:sz="4" w:space="0" w:color="auto"/>
              <w:bottom w:val="single" w:sz="6" w:space="0" w:color="auto"/>
              <w:right w:val="single" w:sz="6" w:space="0" w:color="auto"/>
            </w:tcBorders>
          </w:tcPr>
          <w:p w14:paraId="04C31833" w14:textId="77777777" w:rsidR="009A052F" w:rsidRPr="009833E4" w:rsidRDefault="009A052F">
            <w:pPr>
              <w:jc w:val="both"/>
            </w:pPr>
            <w:r w:rsidRPr="009833E4">
              <w:t>Do Cálculo do Tributo</w:t>
            </w:r>
          </w:p>
        </w:tc>
        <w:tc>
          <w:tcPr>
            <w:tcW w:w="1418" w:type="dxa"/>
            <w:tcBorders>
              <w:top w:val="single" w:sz="6" w:space="0" w:color="auto"/>
              <w:left w:val="single" w:sz="6" w:space="0" w:color="auto"/>
              <w:bottom w:val="single" w:sz="6" w:space="0" w:color="auto"/>
              <w:right w:val="single" w:sz="6" w:space="0" w:color="auto"/>
            </w:tcBorders>
          </w:tcPr>
          <w:p w14:paraId="4B8421FC" w14:textId="77777777" w:rsidR="009A052F" w:rsidRPr="009833E4" w:rsidRDefault="009A052F">
            <w:pPr>
              <w:jc w:val="center"/>
            </w:pPr>
          </w:p>
        </w:tc>
      </w:tr>
      <w:tr w:rsidR="009A052F" w:rsidRPr="009833E4" w14:paraId="43EC3B7A" w14:textId="77777777" w:rsidTr="00CD7B37">
        <w:trPr>
          <w:cantSplit/>
          <w:jc w:val="center"/>
        </w:trPr>
        <w:tc>
          <w:tcPr>
            <w:tcW w:w="1985" w:type="dxa"/>
            <w:tcBorders>
              <w:top w:val="single" w:sz="4" w:space="0" w:color="auto"/>
              <w:left w:val="single" w:sz="4" w:space="0" w:color="auto"/>
              <w:bottom w:val="single" w:sz="4" w:space="0" w:color="auto"/>
              <w:right w:val="single" w:sz="4" w:space="0" w:color="auto"/>
            </w:tcBorders>
          </w:tcPr>
          <w:p w14:paraId="7818206A" w14:textId="77777777" w:rsidR="009A052F" w:rsidRPr="009833E4" w:rsidRDefault="00015B0B" w:rsidP="005D23BA">
            <w:pPr>
              <w:ind w:left="370"/>
              <w:jc w:val="both"/>
            </w:pPr>
            <w:r w:rsidRPr="009833E4">
              <w:rPr>
                <w:b/>
              </w:rPr>
              <w:t>Seção I</w:t>
            </w:r>
          </w:p>
        </w:tc>
        <w:tc>
          <w:tcPr>
            <w:tcW w:w="6237" w:type="dxa"/>
            <w:tcBorders>
              <w:top w:val="single" w:sz="6" w:space="0" w:color="auto"/>
              <w:left w:val="single" w:sz="4" w:space="0" w:color="auto"/>
              <w:bottom w:val="single" w:sz="6" w:space="0" w:color="auto"/>
              <w:right w:val="single" w:sz="6" w:space="0" w:color="auto"/>
            </w:tcBorders>
          </w:tcPr>
          <w:p w14:paraId="50A08448" w14:textId="77777777" w:rsidR="009A052F" w:rsidRPr="009833E4" w:rsidRDefault="009A052F">
            <w:pPr>
              <w:jc w:val="both"/>
              <w:rPr>
                <w:b/>
              </w:rPr>
            </w:pPr>
            <w:r w:rsidRPr="009833E4">
              <w:rPr>
                <w:b/>
              </w:rPr>
              <w:t>Da Base de Cálculo</w:t>
            </w:r>
          </w:p>
        </w:tc>
        <w:tc>
          <w:tcPr>
            <w:tcW w:w="1418" w:type="dxa"/>
            <w:tcBorders>
              <w:top w:val="single" w:sz="6" w:space="0" w:color="auto"/>
              <w:left w:val="single" w:sz="6" w:space="0" w:color="auto"/>
              <w:bottom w:val="single" w:sz="6" w:space="0" w:color="auto"/>
              <w:right w:val="single" w:sz="6" w:space="0" w:color="auto"/>
            </w:tcBorders>
          </w:tcPr>
          <w:p w14:paraId="38FFAF13" w14:textId="77777777" w:rsidR="009A052F" w:rsidRPr="009833E4" w:rsidRDefault="00000000">
            <w:pPr>
              <w:jc w:val="center"/>
            </w:pPr>
            <w:hyperlink w:anchor="art4" w:history="1">
              <w:r w:rsidR="009A052F" w:rsidRPr="009833E4">
                <w:rPr>
                  <w:rStyle w:val="Hyperlink"/>
                </w:rPr>
                <w:t>4º</w:t>
              </w:r>
            </w:hyperlink>
            <w:r w:rsidR="009A052F" w:rsidRPr="009833E4">
              <w:t xml:space="preserve"> a 9º</w:t>
            </w:r>
          </w:p>
        </w:tc>
      </w:tr>
      <w:tr w:rsidR="009A052F" w:rsidRPr="009833E4" w14:paraId="7EF56F42" w14:textId="77777777" w:rsidTr="00CD7B37">
        <w:trPr>
          <w:cantSplit/>
          <w:jc w:val="center"/>
        </w:trPr>
        <w:tc>
          <w:tcPr>
            <w:tcW w:w="1985" w:type="dxa"/>
            <w:tcBorders>
              <w:top w:val="single" w:sz="4" w:space="0" w:color="auto"/>
              <w:left w:val="single" w:sz="4" w:space="0" w:color="auto"/>
              <w:bottom w:val="single" w:sz="4" w:space="0" w:color="auto"/>
              <w:right w:val="single" w:sz="4" w:space="0" w:color="auto"/>
            </w:tcBorders>
          </w:tcPr>
          <w:p w14:paraId="58B28D69" w14:textId="77777777" w:rsidR="009A052F" w:rsidRPr="009833E4" w:rsidRDefault="00015B0B" w:rsidP="005D23BA">
            <w:pPr>
              <w:ind w:left="370"/>
              <w:jc w:val="both"/>
            </w:pPr>
            <w:r w:rsidRPr="009833E4">
              <w:rPr>
                <w:b/>
              </w:rPr>
              <w:t>Seção II</w:t>
            </w:r>
          </w:p>
        </w:tc>
        <w:tc>
          <w:tcPr>
            <w:tcW w:w="6237" w:type="dxa"/>
            <w:tcBorders>
              <w:top w:val="single" w:sz="6" w:space="0" w:color="auto"/>
              <w:left w:val="single" w:sz="4" w:space="0" w:color="auto"/>
              <w:bottom w:val="single" w:sz="6" w:space="0" w:color="auto"/>
              <w:right w:val="single" w:sz="6" w:space="0" w:color="auto"/>
            </w:tcBorders>
          </w:tcPr>
          <w:p w14:paraId="54E7EA08" w14:textId="77777777" w:rsidR="009A052F" w:rsidRPr="009833E4" w:rsidRDefault="009A052F">
            <w:pPr>
              <w:jc w:val="both"/>
              <w:rPr>
                <w:b/>
              </w:rPr>
            </w:pPr>
            <w:r w:rsidRPr="009833E4">
              <w:rPr>
                <w:b/>
              </w:rPr>
              <w:t>Da Alíquota</w:t>
            </w:r>
          </w:p>
        </w:tc>
        <w:tc>
          <w:tcPr>
            <w:tcW w:w="1418" w:type="dxa"/>
            <w:tcBorders>
              <w:top w:val="single" w:sz="6" w:space="0" w:color="auto"/>
              <w:left w:val="single" w:sz="6" w:space="0" w:color="auto"/>
              <w:bottom w:val="single" w:sz="6" w:space="0" w:color="auto"/>
              <w:right w:val="single" w:sz="6" w:space="0" w:color="auto"/>
            </w:tcBorders>
          </w:tcPr>
          <w:p w14:paraId="600A1C88" w14:textId="0E161D4A" w:rsidR="009A052F" w:rsidRPr="009833E4" w:rsidRDefault="00000000">
            <w:pPr>
              <w:jc w:val="center"/>
            </w:pPr>
            <w:hyperlink w:anchor="art10" w:history="1">
              <w:r w:rsidR="009A052F" w:rsidRPr="009833E4">
                <w:rPr>
                  <w:rStyle w:val="Hyperlink"/>
                </w:rPr>
                <w:t>10</w:t>
              </w:r>
            </w:hyperlink>
            <w:r w:rsidR="009A052F" w:rsidRPr="009833E4">
              <w:t xml:space="preserve"> </w:t>
            </w:r>
            <w:r w:rsidR="00FD37A6">
              <w:t>a</w:t>
            </w:r>
            <w:r w:rsidR="009A052F" w:rsidRPr="009833E4">
              <w:t xml:space="preserve"> 11</w:t>
            </w:r>
          </w:p>
        </w:tc>
      </w:tr>
      <w:tr w:rsidR="009A052F" w:rsidRPr="009833E4" w14:paraId="26186082" w14:textId="77777777" w:rsidTr="00CD7B37">
        <w:trPr>
          <w:cantSplit/>
          <w:jc w:val="center"/>
        </w:trPr>
        <w:tc>
          <w:tcPr>
            <w:tcW w:w="1985" w:type="dxa"/>
            <w:tcBorders>
              <w:top w:val="single" w:sz="4" w:space="0" w:color="auto"/>
              <w:left w:val="single" w:sz="4" w:space="0" w:color="auto"/>
              <w:bottom w:val="single" w:sz="4" w:space="0" w:color="auto"/>
              <w:right w:val="single" w:sz="4" w:space="0" w:color="auto"/>
            </w:tcBorders>
          </w:tcPr>
          <w:p w14:paraId="28BA3FB9" w14:textId="77777777" w:rsidR="009A052F" w:rsidRPr="009833E4" w:rsidRDefault="004B3B0A" w:rsidP="005D23BA">
            <w:pPr>
              <w:jc w:val="both"/>
            </w:pPr>
            <w:r w:rsidRPr="009833E4">
              <w:t>CAPÍTULO V</w:t>
            </w:r>
          </w:p>
        </w:tc>
        <w:tc>
          <w:tcPr>
            <w:tcW w:w="6237" w:type="dxa"/>
            <w:tcBorders>
              <w:top w:val="single" w:sz="6" w:space="0" w:color="auto"/>
              <w:left w:val="single" w:sz="4" w:space="0" w:color="auto"/>
              <w:bottom w:val="single" w:sz="6" w:space="0" w:color="auto"/>
              <w:right w:val="single" w:sz="6" w:space="0" w:color="auto"/>
            </w:tcBorders>
          </w:tcPr>
          <w:p w14:paraId="0C2B62B8" w14:textId="77777777" w:rsidR="009A052F" w:rsidRPr="009833E4" w:rsidRDefault="009A052F">
            <w:pPr>
              <w:jc w:val="both"/>
            </w:pPr>
            <w:r w:rsidRPr="009833E4">
              <w:t>Do Contribuinte</w:t>
            </w:r>
          </w:p>
        </w:tc>
        <w:tc>
          <w:tcPr>
            <w:tcW w:w="1418" w:type="dxa"/>
            <w:tcBorders>
              <w:top w:val="single" w:sz="6" w:space="0" w:color="auto"/>
              <w:left w:val="single" w:sz="6" w:space="0" w:color="auto"/>
              <w:bottom w:val="single" w:sz="6" w:space="0" w:color="auto"/>
              <w:right w:val="single" w:sz="6" w:space="0" w:color="auto"/>
            </w:tcBorders>
          </w:tcPr>
          <w:p w14:paraId="7776DD65" w14:textId="77777777" w:rsidR="009A052F" w:rsidRPr="009833E4" w:rsidRDefault="00000000">
            <w:pPr>
              <w:jc w:val="center"/>
            </w:pPr>
            <w:hyperlink w:anchor="art12" w:history="1">
              <w:r w:rsidR="009A052F" w:rsidRPr="009833E4">
                <w:rPr>
                  <w:rStyle w:val="Hyperlink"/>
                </w:rPr>
                <w:t>12</w:t>
              </w:r>
            </w:hyperlink>
          </w:p>
        </w:tc>
      </w:tr>
      <w:tr w:rsidR="009A052F" w:rsidRPr="009833E4" w14:paraId="0899F7C6" w14:textId="77777777" w:rsidTr="00CD7B37">
        <w:trPr>
          <w:cantSplit/>
          <w:jc w:val="center"/>
        </w:trPr>
        <w:tc>
          <w:tcPr>
            <w:tcW w:w="1985" w:type="dxa"/>
            <w:tcBorders>
              <w:top w:val="single" w:sz="4" w:space="0" w:color="auto"/>
              <w:left w:val="single" w:sz="4" w:space="0" w:color="auto"/>
              <w:bottom w:val="single" w:sz="4" w:space="0" w:color="auto"/>
              <w:right w:val="single" w:sz="4" w:space="0" w:color="auto"/>
            </w:tcBorders>
          </w:tcPr>
          <w:p w14:paraId="103B1599" w14:textId="77777777" w:rsidR="009A052F" w:rsidRPr="009833E4" w:rsidRDefault="004B3B0A" w:rsidP="005D23BA">
            <w:pPr>
              <w:jc w:val="both"/>
            </w:pPr>
            <w:r w:rsidRPr="009833E4">
              <w:t>CAPÍTULO VI</w:t>
            </w:r>
          </w:p>
        </w:tc>
        <w:tc>
          <w:tcPr>
            <w:tcW w:w="6237" w:type="dxa"/>
            <w:tcBorders>
              <w:top w:val="single" w:sz="6" w:space="0" w:color="auto"/>
              <w:left w:val="single" w:sz="4" w:space="0" w:color="auto"/>
              <w:bottom w:val="single" w:sz="6" w:space="0" w:color="auto"/>
              <w:right w:val="single" w:sz="6" w:space="0" w:color="auto"/>
            </w:tcBorders>
          </w:tcPr>
          <w:p w14:paraId="45B8552A" w14:textId="77777777" w:rsidR="009A052F" w:rsidRPr="009833E4" w:rsidRDefault="009A052F">
            <w:pPr>
              <w:jc w:val="both"/>
            </w:pPr>
            <w:r w:rsidRPr="009833E4">
              <w:t>Do Pagamento do Imposto</w:t>
            </w:r>
          </w:p>
        </w:tc>
        <w:tc>
          <w:tcPr>
            <w:tcW w:w="1418" w:type="dxa"/>
            <w:tcBorders>
              <w:top w:val="single" w:sz="6" w:space="0" w:color="auto"/>
              <w:left w:val="single" w:sz="6" w:space="0" w:color="auto"/>
              <w:bottom w:val="single" w:sz="6" w:space="0" w:color="auto"/>
              <w:right w:val="single" w:sz="6" w:space="0" w:color="auto"/>
            </w:tcBorders>
          </w:tcPr>
          <w:p w14:paraId="4BA80A24" w14:textId="77777777" w:rsidR="009A052F" w:rsidRPr="009833E4" w:rsidRDefault="009A052F">
            <w:pPr>
              <w:jc w:val="center"/>
            </w:pPr>
          </w:p>
        </w:tc>
      </w:tr>
      <w:tr w:rsidR="009A052F" w:rsidRPr="009833E4" w14:paraId="0FF4132D" w14:textId="77777777" w:rsidTr="00CD7B37">
        <w:trPr>
          <w:cantSplit/>
          <w:jc w:val="center"/>
        </w:trPr>
        <w:tc>
          <w:tcPr>
            <w:tcW w:w="1985" w:type="dxa"/>
            <w:tcBorders>
              <w:top w:val="single" w:sz="4" w:space="0" w:color="auto"/>
              <w:left w:val="single" w:sz="4" w:space="0" w:color="auto"/>
              <w:bottom w:val="single" w:sz="4" w:space="0" w:color="auto"/>
              <w:right w:val="single" w:sz="4" w:space="0" w:color="auto"/>
            </w:tcBorders>
          </w:tcPr>
          <w:p w14:paraId="15C3219A" w14:textId="77777777" w:rsidR="009A052F" w:rsidRPr="009833E4" w:rsidRDefault="00015B0B" w:rsidP="005D23BA">
            <w:pPr>
              <w:ind w:left="370"/>
              <w:jc w:val="both"/>
            </w:pPr>
            <w:r w:rsidRPr="009833E4">
              <w:rPr>
                <w:b/>
              </w:rPr>
              <w:t>Seção I</w:t>
            </w:r>
          </w:p>
        </w:tc>
        <w:tc>
          <w:tcPr>
            <w:tcW w:w="6237" w:type="dxa"/>
            <w:tcBorders>
              <w:top w:val="single" w:sz="6" w:space="0" w:color="auto"/>
              <w:left w:val="single" w:sz="4" w:space="0" w:color="auto"/>
              <w:bottom w:val="single" w:sz="6" w:space="0" w:color="auto"/>
              <w:right w:val="single" w:sz="6" w:space="0" w:color="auto"/>
            </w:tcBorders>
          </w:tcPr>
          <w:p w14:paraId="79ECCD09" w14:textId="77777777" w:rsidR="009A052F" w:rsidRPr="009833E4" w:rsidRDefault="009A052F">
            <w:pPr>
              <w:jc w:val="both"/>
              <w:rPr>
                <w:b/>
              </w:rPr>
            </w:pPr>
            <w:r w:rsidRPr="009833E4">
              <w:rPr>
                <w:b/>
              </w:rPr>
              <w:t>Do Prazo de Pagamento</w:t>
            </w:r>
          </w:p>
        </w:tc>
        <w:tc>
          <w:tcPr>
            <w:tcW w:w="1418" w:type="dxa"/>
            <w:tcBorders>
              <w:top w:val="single" w:sz="6" w:space="0" w:color="auto"/>
              <w:left w:val="single" w:sz="6" w:space="0" w:color="auto"/>
              <w:bottom w:val="single" w:sz="6" w:space="0" w:color="auto"/>
              <w:right w:val="single" w:sz="6" w:space="0" w:color="auto"/>
            </w:tcBorders>
          </w:tcPr>
          <w:p w14:paraId="0C82C60A" w14:textId="77777777" w:rsidR="009A052F" w:rsidRPr="009833E4" w:rsidRDefault="00000000">
            <w:pPr>
              <w:jc w:val="center"/>
            </w:pPr>
            <w:hyperlink w:anchor="art13" w:history="1">
              <w:r w:rsidR="009A052F" w:rsidRPr="009833E4">
                <w:rPr>
                  <w:rStyle w:val="Hyperlink"/>
                </w:rPr>
                <w:t>13</w:t>
              </w:r>
            </w:hyperlink>
          </w:p>
        </w:tc>
      </w:tr>
      <w:tr w:rsidR="009A052F" w:rsidRPr="009833E4" w14:paraId="60991FEC" w14:textId="77777777" w:rsidTr="00CD7B37">
        <w:trPr>
          <w:cantSplit/>
          <w:jc w:val="center"/>
        </w:trPr>
        <w:tc>
          <w:tcPr>
            <w:tcW w:w="1985" w:type="dxa"/>
            <w:tcBorders>
              <w:top w:val="single" w:sz="4" w:space="0" w:color="auto"/>
              <w:left w:val="single" w:sz="4" w:space="0" w:color="auto"/>
              <w:bottom w:val="single" w:sz="4" w:space="0" w:color="auto"/>
              <w:right w:val="single" w:sz="4" w:space="0" w:color="auto"/>
            </w:tcBorders>
          </w:tcPr>
          <w:p w14:paraId="219058E7" w14:textId="77777777" w:rsidR="009A052F" w:rsidRPr="009833E4" w:rsidRDefault="00015B0B" w:rsidP="005D23BA">
            <w:pPr>
              <w:ind w:left="370"/>
              <w:jc w:val="both"/>
            </w:pPr>
            <w:r w:rsidRPr="009833E4">
              <w:rPr>
                <w:b/>
              </w:rPr>
              <w:t>Seção II</w:t>
            </w:r>
          </w:p>
        </w:tc>
        <w:tc>
          <w:tcPr>
            <w:tcW w:w="6237" w:type="dxa"/>
            <w:tcBorders>
              <w:top w:val="single" w:sz="6" w:space="0" w:color="auto"/>
              <w:left w:val="single" w:sz="4" w:space="0" w:color="auto"/>
              <w:bottom w:val="single" w:sz="6" w:space="0" w:color="auto"/>
              <w:right w:val="single" w:sz="6" w:space="0" w:color="auto"/>
            </w:tcBorders>
          </w:tcPr>
          <w:p w14:paraId="39AF4832" w14:textId="77777777" w:rsidR="009A052F" w:rsidRPr="009833E4" w:rsidRDefault="009A052F">
            <w:pPr>
              <w:jc w:val="both"/>
              <w:rPr>
                <w:b/>
              </w:rPr>
            </w:pPr>
            <w:r w:rsidRPr="009833E4">
              <w:rPr>
                <w:b/>
              </w:rPr>
              <w:t>Da Forma e do Local de Pagamento</w:t>
            </w:r>
          </w:p>
        </w:tc>
        <w:tc>
          <w:tcPr>
            <w:tcW w:w="1418" w:type="dxa"/>
            <w:tcBorders>
              <w:top w:val="single" w:sz="6" w:space="0" w:color="auto"/>
              <w:left w:val="single" w:sz="6" w:space="0" w:color="auto"/>
              <w:bottom w:val="single" w:sz="6" w:space="0" w:color="auto"/>
              <w:right w:val="single" w:sz="6" w:space="0" w:color="auto"/>
            </w:tcBorders>
          </w:tcPr>
          <w:p w14:paraId="14717B6F" w14:textId="77777777" w:rsidR="009A052F" w:rsidRPr="009833E4" w:rsidRDefault="00000000">
            <w:pPr>
              <w:jc w:val="center"/>
            </w:pPr>
            <w:hyperlink w:anchor="art14" w:history="1">
              <w:r w:rsidR="009A052F" w:rsidRPr="009833E4">
                <w:rPr>
                  <w:rStyle w:val="Hyperlink"/>
                </w:rPr>
                <w:t>14</w:t>
              </w:r>
            </w:hyperlink>
            <w:r w:rsidR="00080A0B" w:rsidRPr="009833E4">
              <w:t xml:space="preserve"> e 15</w:t>
            </w:r>
          </w:p>
        </w:tc>
      </w:tr>
      <w:tr w:rsidR="009A052F" w:rsidRPr="009833E4" w14:paraId="25C32083" w14:textId="77777777" w:rsidTr="00CD7B37">
        <w:trPr>
          <w:cantSplit/>
          <w:jc w:val="center"/>
        </w:trPr>
        <w:tc>
          <w:tcPr>
            <w:tcW w:w="1985" w:type="dxa"/>
            <w:tcBorders>
              <w:top w:val="single" w:sz="4" w:space="0" w:color="auto"/>
              <w:left w:val="single" w:sz="4" w:space="0" w:color="auto"/>
              <w:bottom w:val="single" w:sz="4" w:space="0" w:color="auto"/>
              <w:right w:val="single" w:sz="4" w:space="0" w:color="auto"/>
            </w:tcBorders>
          </w:tcPr>
          <w:p w14:paraId="6D6A8F53" w14:textId="77777777" w:rsidR="009A052F" w:rsidRPr="009833E4" w:rsidRDefault="00015B0B" w:rsidP="005D23BA">
            <w:pPr>
              <w:ind w:left="370"/>
              <w:jc w:val="both"/>
            </w:pPr>
            <w:r w:rsidRPr="009833E4">
              <w:rPr>
                <w:b/>
              </w:rPr>
              <w:t>Seção III</w:t>
            </w:r>
          </w:p>
        </w:tc>
        <w:tc>
          <w:tcPr>
            <w:tcW w:w="6237" w:type="dxa"/>
            <w:tcBorders>
              <w:top w:val="single" w:sz="6" w:space="0" w:color="auto"/>
              <w:left w:val="single" w:sz="4" w:space="0" w:color="auto"/>
              <w:bottom w:val="single" w:sz="6" w:space="0" w:color="auto"/>
              <w:right w:val="single" w:sz="6" w:space="0" w:color="auto"/>
            </w:tcBorders>
          </w:tcPr>
          <w:p w14:paraId="2C096741" w14:textId="77777777" w:rsidR="009A052F" w:rsidRPr="009833E4" w:rsidRDefault="009A052F">
            <w:pPr>
              <w:jc w:val="both"/>
              <w:rPr>
                <w:b/>
              </w:rPr>
            </w:pPr>
            <w:r w:rsidRPr="009833E4">
              <w:rPr>
                <w:b/>
              </w:rPr>
              <w:t>Do Parcelamento</w:t>
            </w:r>
          </w:p>
        </w:tc>
        <w:tc>
          <w:tcPr>
            <w:tcW w:w="1418" w:type="dxa"/>
            <w:tcBorders>
              <w:top w:val="single" w:sz="6" w:space="0" w:color="auto"/>
              <w:left w:val="single" w:sz="6" w:space="0" w:color="auto"/>
              <w:bottom w:val="single" w:sz="6" w:space="0" w:color="auto"/>
              <w:right w:val="single" w:sz="6" w:space="0" w:color="auto"/>
            </w:tcBorders>
          </w:tcPr>
          <w:p w14:paraId="7FCAE514" w14:textId="77777777" w:rsidR="009A052F" w:rsidRPr="009833E4" w:rsidRDefault="00000000">
            <w:pPr>
              <w:jc w:val="center"/>
            </w:pPr>
            <w:hyperlink w:anchor="art16" w:history="1">
              <w:r w:rsidR="009A052F" w:rsidRPr="009833E4">
                <w:rPr>
                  <w:rStyle w:val="Hyperlink"/>
                </w:rPr>
                <w:t>16</w:t>
              </w:r>
            </w:hyperlink>
          </w:p>
        </w:tc>
      </w:tr>
      <w:tr w:rsidR="009A052F" w:rsidRPr="009833E4" w14:paraId="0AF4977B" w14:textId="77777777" w:rsidTr="00CD7B37">
        <w:trPr>
          <w:cantSplit/>
          <w:jc w:val="center"/>
        </w:trPr>
        <w:tc>
          <w:tcPr>
            <w:tcW w:w="1985" w:type="dxa"/>
            <w:tcBorders>
              <w:top w:val="single" w:sz="4" w:space="0" w:color="auto"/>
              <w:left w:val="single" w:sz="4" w:space="0" w:color="auto"/>
              <w:bottom w:val="single" w:sz="4" w:space="0" w:color="auto"/>
              <w:right w:val="single" w:sz="4" w:space="0" w:color="auto"/>
            </w:tcBorders>
          </w:tcPr>
          <w:p w14:paraId="49C2F8F6" w14:textId="77777777" w:rsidR="009A052F" w:rsidRPr="009833E4" w:rsidRDefault="004B3B0A" w:rsidP="005D23BA">
            <w:pPr>
              <w:jc w:val="both"/>
            </w:pPr>
            <w:r w:rsidRPr="009833E4">
              <w:t>CAPÍTULO VII</w:t>
            </w:r>
          </w:p>
        </w:tc>
        <w:tc>
          <w:tcPr>
            <w:tcW w:w="6237" w:type="dxa"/>
            <w:tcBorders>
              <w:top w:val="single" w:sz="6" w:space="0" w:color="auto"/>
              <w:left w:val="single" w:sz="4" w:space="0" w:color="auto"/>
              <w:bottom w:val="single" w:sz="6" w:space="0" w:color="auto"/>
              <w:right w:val="single" w:sz="6" w:space="0" w:color="auto"/>
            </w:tcBorders>
          </w:tcPr>
          <w:p w14:paraId="57D5D81F" w14:textId="77777777" w:rsidR="009A052F" w:rsidRPr="009833E4" w:rsidRDefault="009A052F">
            <w:pPr>
              <w:jc w:val="both"/>
            </w:pPr>
            <w:r w:rsidRPr="009833E4">
              <w:t>Dos Deveres do Contribuinte e do Responsável</w:t>
            </w:r>
          </w:p>
        </w:tc>
        <w:tc>
          <w:tcPr>
            <w:tcW w:w="1418" w:type="dxa"/>
            <w:tcBorders>
              <w:top w:val="single" w:sz="6" w:space="0" w:color="auto"/>
              <w:left w:val="single" w:sz="6" w:space="0" w:color="auto"/>
              <w:bottom w:val="single" w:sz="6" w:space="0" w:color="auto"/>
              <w:right w:val="single" w:sz="6" w:space="0" w:color="auto"/>
            </w:tcBorders>
          </w:tcPr>
          <w:p w14:paraId="41D10689" w14:textId="77777777" w:rsidR="009A052F" w:rsidRPr="009833E4" w:rsidRDefault="00000000">
            <w:pPr>
              <w:jc w:val="center"/>
            </w:pPr>
            <w:hyperlink w:anchor="art17" w:history="1">
              <w:r w:rsidR="009A052F" w:rsidRPr="009833E4">
                <w:rPr>
                  <w:rStyle w:val="Hyperlink"/>
                </w:rPr>
                <w:t>17</w:t>
              </w:r>
            </w:hyperlink>
            <w:r w:rsidR="009A052F" w:rsidRPr="009833E4">
              <w:t xml:space="preserve"> a 21</w:t>
            </w:r>
          </w:p>
        </w:tc>
      </w:tr>
      <w:tr w:rsidR="009A052F" w:rsidRPr="009833E4" w14:paraId="113DA6CE" w14:textId="77777777" w:rsidTr="00CD7B37">
        <w:trPr>
          <w:cantSplit/>
          <w:jc w:val="center"/>
        </w:trPr>
        <w:tc>
          <w:tcPr>
            <w:tcW w:w="1985" w:type="dxa"/>
            <w:tcBorders>
              <w:top w:val="single" w:sz="4" w:space="0" w:color="auto"/>
              <w:left w:val="single" w:sz="4" w:space="0" w:color="auto"/>
              <w:bottom w:val="single" w:sz="4" w:space="0" w:color="auto"/>
              <w:right w:val="single" w:sz="4" w:space="0" w:color="auto"/>
            </w:tcBorders>
          </w:tcPr>
          <w:p w14:paraId="6463F7C3" w14:textId="77777777" w:rsidR="009A052F" w:rsidRPr="009833E4" w:rsidRDefault="004B3B0A" w:rsidP="005D23BA">
            <w:pPr>
              <w:jc w:val="both"/>
            </w:pPr>
            <w:r w:rsidRPr="009833E4">
              <w:t>CAPÍTULO VIII</w:t>
            </w:r>
          </w:p>
        </w:tc>
        <w:tc>
          <w:tcPr>
            <w:tcW w:w="6237" w:type="dxa"/>
            <w:tcBorders>
              <w:top w:val="single" w:sz="6" w:space="0" w:color="auto"/>
              <w:left w:val="single" w:sz="4" w:space="0" w:color="auto"/>
              <w:bottom w:val="single" w:sz="6" w:space="0" w:color="auto"/>
              <w:right w:val="single" w:sz="6" w:space="0" w:color="auto"/>
            </w:tcBorders>
          </w:tcPr>
          <w:p w14:paraId="6A24E8E0" w14:textId="77777777" w:rsidR="009A052F" w:rsidRPr="009833E4" w:rsidRDefault="009A052F">
            <w:pPr>
              <w:jc w:val="both"/>
            </w:pPr>
            <w:r w:rsidRPr="009833E4">
              <w:t>Das Penalidades</w:t>
            </w:r>
          </w:p>
        </w:tc>
        <w:tc>
          <w:tcPr>
            <w:tcW w:w="1418" w:type="dxa"/>
            <w:tcBorders>
              <w:top w:val="single" w:sz="6" w:space="0" w:color="auto"/>
              <w:left w:val="single" w:sz="6" w:space="0" w:color="auto"/>
              <w:bottom w:val="single" w:sz="6" w:space="0" w:color="auto"/>
              <w:right w:val="single" w:sz="6" w:space="0" w:color="auto"/>
            </w:tcBorders>
          </w:tcPr>
          <w:p w14:paraId="2506CEF1" w14:textId="77777777" w:rsidR="009A052F" w:rsidRPr="009833E4" w:rsidRDefault="00000000">
            <w:pPr>
              <w:jc w:val="center"/>
            </w:pPr>
            <w:hyperlink w:anchor="art22" w:history="1">
              <w:r w:rsidR="009A052F" w:rsidRPr="009833E4">
                <w:rPr>
                  <w:rStyle w:val="Hyperlink"/>
                </w:rPr>
                <w:t>22</w:t>
              </w:r>
            </w:hyperlink>
            <w:r w:rsidR="009A052F" w:rsidRPr="009833E4">
              <w:t xml:space="preserve"> a 30</w:t>
            </w:r>
          </w:p>
        </w:tc>
      </w:tr>
    </w:tbl>
    <w:p w14:paraId="0534E99B" w14:textId="77777777" w:rsidR="009A052F" w:rsidRPr="009833E4" w:rsidRDefault="009A052F">
      <w:pPr>
        <w:pStyle w:val="Texto"/>
      </w:pPr>
    </w:p>
    <w:p w14:paraId="59F29EB2" w14:textId="77777777" w:rsidR="009A052F" w:rsidRPr="009833E4" w:rsidRDefault="009A052F">
      <w:pPr>
        <w:pStyle w:val="Texto"/>
      </w:pPr>
    </w:p>
    <w:p w14:paraId="4BBF0621" w14:textId="77777777" w:rsidR="009A052F" w:rsidRPr="009833E4" w:rsidRDefault="009A052F">
      <w:pPr>
        <w:pStyle w:val="Texto"/>
      </w:pPr>
    </w:p>
    <w:p w14:paraId="7A5AF64D" w14:textId="77777777" w:rsidR="009A052F" w:rsidRPr="009833E4" w:rsidRDefault="009A052F">
      <w:pPr>
        <w:pStyle w:val="Texto"/>
      </w:pPr>
    </w:p>
    <w:p w14:paraId="0EA7F1C5" w14:textId="77777777" w:rsidR="009A052F" w:rsidRPr="009833E4" w:rsidRDefault="009A052F">
      <w:pPr>
        <w:pStyle w:val="Texto"/>
      </w:pPr>
    </w:p>
    <w:p w14:paraId="5BF2C78A" w14:textId="77777777" w:rsidR="009A052F" w:rsidRPr="009833E4" w:rsidRDefault="009A052F">
      <w:pPr>
        <w:pStyle w:val="Texto"/>
      </w:pPr>
    </w:p>
    <w:p w14:paraId="0BDDE316" w14:textId="77777777" w:rsidR="009A052F" w:rsidRPr="009833E4" w:rsidRDefault="009A052F">
      <w:pPr>
        <w:pStyle w:val="Texto"/>
      </w:pPr>
    </w:p>
    <w:p w14:paraId="5A5D7053" w14:textId="77777777" w:rsidR="009A052F" w:rsidRPr="009833E4" w:rsidRDefault="009A052F">
      <w:pPr>
        <w:pStyle w:val="Texto"/>
      </w:pPr>
    </w:p>
    <w:p w14:paraId="4DAAF5DF" w14:textId="77777777" w:rsidR="009A052F" w:rsidRPr="009833E4" w:rsidRDefault="009A052F">
      <w:pPr>
        <w:pStyle w:val="Texto"/>
      </w:pPr>
    </w:p>
    <w:p w14:paraId="32A73E0F" w14:textId="77777777" w:rsidR="009A052F" w:rsidRPr="009833E4" w:rsidRDefault="009A052F">
      <w:pPr>
        <w:pStyle w:val="Texto"/>
      </w:pPr>
    </w:p>
    <w:p w14:paraId="55049B51" w14:textId="77777777" w:rsidR="009A052F" w:rsidRPr="009833E4" w:rsidRDefault="009A052F">
      <w:pPr>
        <w:pStyle w:val="Texto"/>
      </w:pPr>
    </w:p>
    <w:p w14:paraId="2CC75269" w14:textId="77777777" w:rsidR="009A052F" w:rsidRPr="009833E4" w:rsidRDefault="009A052F">
      <w:pPr>
        <w:pStyle w:val="Texto"/>
      </w:pPr>
    </w:p>
    <w:p w14:paraId="75B153C4" w14:textId="77777777" w:rsidR="009A052F" w:rsidRPr="009833E4" w:rsidRDefault="009A052F">
      <w:pPr>
        <w:pStyle w:val="Texto"/>
      </w:pPr>
    </w:p>
    <w:p w14:paraId="2EE78D4D" w14:textId="77777777" w:rsidR="009A052F" w:rsidRPr="009833E4" w:rsidRDefault="009A052F">
      <w:pPr>
        <w:pStyle w:val="Texto"/>
      </w:pPr>
    </w:p>
    <w:p w14:paraId="042489A2" w14:textId="77777777" w:rsidR="009A052F" w:rsidRPr="009833E4" w:rsidRDefault="009A052F">
      <w:pPr>
        <w:pStyle w:val="Texto"/>
      </w:pPr>
    </w:p>
    <w:p w14:paraId="08C0CA58" w14:textId="77777777" w:rsidR="009A052F" w:rsidRPr="009833E4" w:rsidRDefault="009A052F">
      <w:pPr>
        <w:pStyle w:val="Texto"/>
      </w:pPr>
    </w:p>
    <w:p w14:paraId="671F582D" w14:textId="77777777" w:rsidR="009A052F" w:rsidRPr="009833E4" w:rsidRDefault="009A052F">
      <w:pPr>
        <w:pStyle w:val="Texto"/>
      </w:pPr>
    </w:p>
    <w:p w14:paraId="388697C1" w14:textId="77777777" w:rsidR="009A052F" w:rsidRPr="009833E4" w:rsidRDefault="009A052F">
      <w:pPr>
        <w:pStyle w:val="Texto"/>
      </w:pPr>
    </w:p>
    <w:p w14:paraId="1E78A60D" w14:textId="77777777" w:rsidR="009A052F" w:rsidRPr="009833E4" w:rsidRDefault="009A052F">
      <w:pPr>
        <w:pStyle w:val="Texto"/>
      </w:pPr>
    </w:p>
    <w:p w14:paraId="1586F985" w14:textId="77777777" w:rsidR="009A052F" w:rsidRPr="009833E4" w:rsidRDefault="009A052F">
      <w:pPr>
        <w:pStyle w:val="Texto"/>
      </w:pPr>
    </w:p>
    <w:p w14:paraId="761F3104" w14:textId="77777777" w:rsidR="009A052F" w:rsidRPr="009833E4" w:rsidRDefault="009A052F">
      <w:pPr>
        <w:pStyle w:val="Texto"/>
      </w:pPr>
    </w:p>
    <w:p w14:paraId="25A84E28" w14:textId="77777777" w:rsidR="009A052F" w:rsidRPr="009833E4" w:rsidRDefault="009A052F">
      <w:pPr>
        <w:pStyle w:val="Texto"/>
      </w:pPr>
    </w:p>
    <w:p w14:paraId="44CB16FE" w14:textId="77777777" w:rsidR="009A052F" w:rsidRPr="009833E4" w:rsidRDefault="009A052F">
      <w:pPr>
        <w:pStyle w:val="Texto"/>
      </w:pPr>
    </w:p>
    <w:p w14:paraId="3E3DEC89" w14:textId="77777777" w:rsidR="009A052F" w:rsidRPr="009833E4" w:rsidRDefault="009A052F">
      <w:pPr>
        <w:pStyle w:val="Texto"/>
      </w:pPr>
    </w:p>
    <w:p w14:paraId="68A80A93" w14:textId="77777777" w:rsidR="009A052F" w:rsidRPr="009833E4" w:rsidRDefault="009A052F">
      <w:pPr>
        <w:pStyle w:val="Texto"/>
      </w:pPr>
    </w:p>
    <w:p w14:paraId="11AA9C32" w14:textId="77777777" w:rsidR="009A052F" w:rsidRPr="009833E4" w:rsidRDefault="009A052F">
      <w:pPr>
        <w:pStyle w:val="Texto"/>
      </w:pPr>
    </w:p>
    <w:p w14:paraId="5936E821" w14:textId="77777777" w:rsidR="009A052F" w:rsidRPr="009833E4" w:rsidRDefault="009A052F">
      <w:pPr>
        <w:pStyle w:val="Texto"/>
      </w:pPr>
    </w:p>
    <w:p w14:paraId="2A741C25" w14:textId="77777777" w:rsidR="009A052F" w:rsidRPr="009833E4" w:rsidRDefault="009A052F">
      <w:pPr>
        <w:pStyle w:val="Texto"/>
      </w:pPr>
    </w:p>
    <w:p w14:paraId="43688F55" w14:textId="77777777" w:rsidR="009A052F" w:rsidRPr="009833E4" w:rsidRDefault="009A052F">
      <w:pPr>
        <w:pStyle w:val="Texto"/>
      </w:pPr>
    </w:p>
    <w:p w14:paraId="1D4F8C31" w14:textId="77777777" w:rsidR="009A052F" w:rsidRPr="009833E4" w:rsidRDefault="009A052F">
      <w:pPr>
        <w:pStyle w:val="Texto"/>
      </w:pPr>
    </w:p>
    <w:p w14:paraId="0FC20540" w14:textId="77777777" w:rsidR="009A052F" w:rsidRPr="009833E4" w:rsidRDefault="009A052F">
      <w:pPr>
        <w:pStyle w:val="Texto"/>
      </w:pPr>
    </w:p>
    <w:p w14:paraId="21502CBD" w14:textId="77777777" w:rsidR="009A052F" w:rsidRPr="009833E4" w:rsidRDefault="009A052F">
      <w:pPr>
        <w:pStyle w:val="Texto"/>
      </w:pPr>
    </w:p>
    <w:p w14:paraId="1BD102E3" w14:textId="77777777" w:rsidR="009A052F" w:rsidRPr="009833E4" w:rsidRDefault="009A052F">
      <w:pPr>
        <w:pStyle w:val="Texto"/>
      </w:pPr>
    </w:p>
    <w:p w14:paraId="3C688918" w14:textId="77777777" w:rsidR="009A052F" w:rsidRPr="009833E4" w:rsidRDefault="009A052F">
      <w:pPr>
        <w:pStyle w:val="Texto"/>
      </w:pPr>
    </w:p>
    <w:p w14:paraId="11603444" w14:textId="77777777" w:rsidR="009A052F" w:rsidRPr="009833E4" w:rsidRDefault="009A052F">
      <w:pPr>
        <w:pStyle w:val="Texto"/>
      </w:pPr>
    </w:p>
    <w:p w14:paraId="32C1C050" w14:textId="77777777" w:rsidR="009A052F" w:rsidRPr="009833E4" w:rsidRDefault="009A052F">
      <w:pPr>
        <w:pStyle w:val="Texto"/>
      </w:pPr>
    </w:p>
    <w:p w14:paraId="4DFB8BF6" w14:textId="77777777" w:rsidR="009A052F" w:rsidRPr="009833E4" w:rsidRDefault="009A052F">
      <w:pPr>
        <w:pStyle w:val="Texto"/>
      </w:pPr>
    </w:p>
    <w:p w14:paraId="46354079" w14:textId="77777777" w:rsidR="009A052F" w:rsidRPr="009833E4" w:rsidRDefault="009A052F">
      <w:pPr>
        <w:pStyle w:val="Texto"/>
      </w:pPr>
    </w:p>
    <w:p w14:paraId="03F72F36" w14:textId="77777777" w:rsidR="009A052F" w:rsidRPr="009833E4" w:rsidRDefault="004447B7" w:rsidP="004447B7">
      <w:pPr>
        <w:pStyle w:val="Texto"/>
        <w:tabs>
          <w:tab w:val="left" w:pos="4581"/>
        </w:tabs>
      </w:pPr>
      <w:r>
        <w:tab/>
      </w:r>
    </w:p>
    <w:p w14:paraId="3CDAE882" w14:textId="77777777" w:rsidR="009A052F" w:rsidRPr="009833E4" w:rsidRDefault="009A052F">
      <w:pPr>
        <w:pStyle w:val="Texto"/>
      </w:pPr>
    </w:p>
    <w:p w14:paraId="35169E6A" w14:textId="77777777" w:rsidR="009A052F" w:rsidRPr="009833E4" w:rsidRDefault="009A052F">
      <w:pPr>
        <w:pStyle w:val="Texto"/>
      </w:pPr>
    </w:p>
    <w:p w14:paraId="3FC82485" w14:textId="77777777" w:rsidR="00B0750C" w:rsidRPr="009833E4" w:rsidRDefault="00F07B0F">
      <w:pPr>
        <w:pStyle w:val="Texto"/>
      </w:pPr>
      <w:r w:rsidRPr="009833E4">
        <w:br w:type="page"/>
      </w:r>
    </w:p>
    <w:p w14:paraId="7C2DDE40" w14:textId="77777777" w:rsidR="009A052F" w:rsidRPr="009833E4" w:rsidRDefault="009A052F" w:rsidP="00A334C5">
      <w:pPr>
        <w:pStyle w:val="Ttulocap"/>
        <w:rPr>
          <w:sz w:val="20"/>
          <w:szCs w:val="20"/>
        </w:rPr>
      </w:pPr>
      <w:r w:rsidRPr="009833E4">
        <w:rPr>
          <w:sz w:val="20"/>
          <w:szCs w:val="20"/>
        </w:rPr>
        <w:lastRenderedPageBreak/>
        <w:t>LEI N° 14.941, DE 29 DE DEZEMBRO DE 2003</w:t>
      </w:r>
      <w:r w:rsidR="00A334C5" w:rsidRPr="009833E4">
        <w:rPr>
          <w:sz w:val="20"/>
          <w:szCs w:val="20"/>
        </w:rPr>
        <w:br/>
      </w:r>
      <w:r w:rsidRPr="009833E4">
        <w:rPr>
          <w:sz w:val="20"/>
          <w:szCs w:val="20"/>
        </w:rPr>
        <w:t>(MG de 30/12/2003)</w:t>
      </w:r>
    </w:p>
    <w:p w14:paraId="06B43896" w14:textId="77777777" w:rsidR="009A052F" w:rsidRPr="009833E4" w:rsidRDefault="009A052F">
      <w:pPr>
        <w:pStyle w:val="Texto"/>
      </w:pPr>
    </w:p>
    <w:p w14:paraId="4AEB855E" w14:textId="77777777" w:rsidR="009A052F" w:rsidRPr="009833E4" w:rsidRDefault="009A052F">
      <w:pPr>
        <w:pStyle w:val="Ementa"/>
        <w:rPr>
          <w:rFonts w:ascii="Times New Roman" w:hAnsi="Times New Roman"/>
          <w:sz w:val="20"/>
        </w:rPr>
      </w:pPr>
      <w:r w:rsidRPr="009833E4">
        <w:rPr>
          <w:rFonts w:ascii="Times New Roman" w:hAnsi="Times New Roman"/>
          <w:sz w:val="20"/>
        </w:rPr>
        <w:t>Dispõe sobre o Imposto sobre Transmissão Causa Mortis e Doação de Quaisquer Bens ou Direitos - ITCD.</w:t>
      </w:r>
    </w:p>
    <w:p w14:paraId="48684DCD" w14:textId="77777777" w:rsidR="009A052F" w:rsidRPr="009833E4" w:rsidRDefault="009A052F">
      <w:pPr>
        <w:pStyle w:val="Texto"/>
      </w:pPr>
    </w:p>
    <w:p w14:paraId="647D8577" w14:textId="77777777" w:rsidR="009A052F" w:rsidRPr="009833E4" w:rsidRDefault="009A052F">
      <w:pPr>
        <w:pStyle w:val="Texto"/>
      </w:pPr>
      <w:r w:rsidRPr="009833E4">
        <w:t>O Povo de Minas Gerais, por seus representantes, decretou e eu, em seu nome, sanciono a seguinte Lei:</w:t>
      </w:r>
    </w:p>
    <w:p w14:paraId="3E7617D2" w14:textId="77777777" w:rsidR="009A052F" w:rsidRPr="009833E4" w:rsidRDefault="009A052F">
      <w:pPr>
        <w:pStyle w:val="Texto"/>
      </w:pPr>
    </w:p>
    <w:p w14:paraId="537CBB37" w14:textId="77777777" w:rsidR="009A052F" w:rsidRPr="009833E4" w:rsidRDefault="009A052F" w:rsidP="00A334C5">
      <w:pPr>
        <w:pStyle w:val="TTULO"/>
        <w:rPr>
          <w:rFonts w:ascii="Times New Roman" w:hAnsi="Times New Roman"/>
          <w:sz w:val="20"/>
        </w:rPr>
      </w:pPr>
      <w:r w:rsidRPr="009833E4">
        <w:rPr>
          <w:rFonts w:ascii="Times New Roman" w:hAnsi="Times New Roman"/>
          <w:sz w:val="20"/>
        </w:rPr>
        <w:t>CAPÍTULO I</w:t>
      </w:r>
      <w:r w:rsidR="00A334C5" w:rsidRPr="009833E4">
        <w:rPr>
          <w:rFonts w:ascii="Times New Roman" w:hAnsi="Times New Roman"/>
          <w:sz w:val="20"/>
        </w:rPr>
        <w:br/>
      </w:r>
      <w:r w:rsidRPr="009833E4">
        <w:rPr>
          <w:rFonts w:ascii="Times New Roman" w:hAnsi="Times New Roman"/>
          <w:sz w:val="20"/>
        </w:rPr>
        <w:t>D</w:t>
      </w:r>
      <w:r w:rsidR="00266623" w:rsidRPr="009833E4">
        <w:rPr>
          <w:rFonts w:ascii="Times New Roman" w:hAnsi="Times New Roman"/>
          <w:sz w:val="20"/>
        </w:rPr>
        <w:t>a</w:t>
      </w:r>
      <w:r w:rsidRPr="009833E4">
        <w:rPr>
          <w:rFonts w:ascii="Times New Roman" w:hAnsi="Times New Roman"/>
          <w:sz w:val="20"/>
        </w:rPr>
        <w:t xml:space="preserve"> I</w:t>
      </w:r>
      <w:r w:rsidR="00266623" w:rsidRPr="009833E4">
        <w:rPr>
          <w:rFonts w:ascii="Times New Roman" w:hAnsi="Times New Roman"/>
          <w:sz w:val="20"/>
        </w:rPr>
        <w:t>ncidência</w:t>
      </w:r>
    </w:p>
    <w:p w14:paraId="73270458" w14:textId="77777777" w:rsidR="009A052F" w:rsidRPr="009833E4" w:rsidRDefault="009A052F">
      <w:pPr>
        <w:pStyle w:val="Texto"/>
      </w:pPr>
    </w:p>
    <w:p w14:paraId="3ADE9C3B" w14:textId="3786A33A" w:rsidR="009A052F" w:rsidRPr="009833E4" w:rsidRDefault="009A052F">
      <w:pPr>
        <w:pStyle w:val="Texto"/>
      </w:pPr>
      <w:bookmarkStart w:id="1" w:name="_Hlt147287505"/>
      <w:bookmarkStart w:id="2" w:name="art1"/>
      <w:bookmarkEnd w:id="1"/>
      <w:r w:rsidRPr="009833E4">
        <w:rPr>
          <w:b/>
        </w:rPr>
        <w:t>Art. 1º</w:t>
      </w:r>
      <w:bookmarkEnd w:id="2"/>
      <w:r w:rsidRPr="009833E4">
        <w:t xml:space="preserve">  O Imposto sobre Transmissão Causa Mortis e Doação de Quaisquer Bens ou Direitos - ITCD - incide:</w:t>
      </w:r>
    </w:p>
    <w:p w14:paraId="091C4B72" w14:textId="77777777" w:rsidR="00601270" w:rsidRPr="009833E4" w:rsidRDefault="00601270" w:rsidP="00146B89">
      <w:pPr>
        <w:jc w:val="both"/>
      </w:pPr>
      <w:r w:rsidRPr="009833E4">
        <w:t>(</w:t>
      </w:r>
      <w:hyperlink w:anchor="nota19" w:history="1">
        <w:r w:rsidRPr="009833E4">
          <w:rPr>
            <w:rStyle w:val="Hyperlink"/>
          </w:rPr>
          <w:t>19</w:t>
        </w:r>
      </w:hyperlink>
      <w:r w:rsidRPr="009833E4">
        <w:t>)</w:t>
      </w:r>
      <w:r w:rsidRPr="009833E4">
        <w:tab/>
      </w:r>
      <w:bookmarkStart w:id="3" w:name="art1_i"/>
      <w:r w:rsidRPr="009833E4">
        <w:t>I</w:t>
      </w:r>
      <w:bookmarkEnd w:id="3"/>
      <w:r w:rsidRPr="009833E4">
        <w:t xml:space="preserve"> - na transmissão da propriedade de bem ou direito, por ocorrência do óbito;</w:t>
      </w:r>
    </w:p>
    <w:p w14:paraId="1D86F6E2" w14:textId="77777777" w:rsidR="00601270" w:rsidRPr="009833E4" w:rsidRDefault="00601270">
      <w:pPr>
        <w:pStyle w:val="Texto"/>
      </w:pPr>
    </w:p>
    <w:p w14:paraId="5DBA04DB" w14:textId="77777777" w:rsidR="00601270" w:rsidRPr="009833E4" w:rsidRDefault="00601270" w:rsidP="00601270">
      <w:pPr>
        <w:pStyle w:val="Efeitosvig"/>
        <w:ind w:left="1701"/>
        <w:rPr>
          <w:rFonts w:ascii="Times New Roman" w:hAnsi="Times New Roman"/>
        </w:rPr>
      </w:pPr>
      <w:r w:rsidRPr="009833E4">
        <w:rPr>
          <w:rFonts w:ascii="Times New Roman" w:hAnsi="Times New Roman"/>
        </w:rPr>
        <w:t xml:space="preserve">Efeitos de 1º/01/2006 a 31/12/2013 - Redação dada pelo art. 1º e vigência estabelecida pelo art. 6º, ambos da </w:t>
      </w:r>
      <w:hyperlink r:id="rId8" w:history="1">
        <w:r w:rsidRPr="00B92A3F">
          <w:rPr>
            <w:rStyle w:val="Hyperlink"/>
            <w:noProof w:val="0"/>
          </w:rPr>
          <w:t>Lei nº 15.958, de 29/12/2005</w:t>
        </w:r>
      </w:hyperlink>
      <w:r w:rsidRPr="009833E4">
        <w:rPr>
          <w:rFonts w:ascii="Times New Roman" w:hAnsi="Times New Roman"/>
        </w:rPr>
        <w:t>:</w:t>
      </w:r>
    </w:p>
    <w:p w14:paraId="44592DB5" w14:textId="77777777" w:rsidR="009A052F" w:rsidRPr="009833E4" w:rsidRDefault="00601270" w:rsidP="00E35D49">
      <w:pPr>
        <w:pStyle w:val="Efeitostx"/>
      </w:pPr>
      <w:r w:rsidRPr="009833E4">
        <w:t xml:space="preserve">“I </w:t>
      </w:r>
      <w:r w:rsidR="009A052F" w:rsidRPr="009833E4">
        <w:t>- na transmissão da propriedade de bem ou direito, por sucessão legítima ou testamentária;</w:t>
      </w:r>
      <w:r w:rsidRPr="009833E4">
        <w:t>”</w:t>
      </w:r>
    </w:p>
    <w:p w14:paraId="2C3B6507" w14:textId="77777777" w:rsidR="00601270" w:rsidRPr="009833E4" w:rsidRDefault="00601270" w:rsidP="00783E3C">
      <w:pPr>
        <w:pStyle w:val="Efeitosvig"/>
        <w:ind w:left="1701"/>
        <w:rPr>
          <w:rFonts w:ascii="Times New Roman" w:hAnsi="Times New Roman"/>
          <w:b w:val="0"/>
        </w:rPr>
      </w:pPr>
    </w:p>
    <w:p w14:paraId="7D9F8313" w14:textId="77777777" w:rsidR="009A052F" w:rsidRPr="009833E4" w:rsidRDefault="009A052F" w:rsidP="00783E3C">
      <w:pPr>
        <w:pStyle w:val="Efeitosvig"/>
        <w:ind w:left="1701"/>
        <w:rPr>
          <w:rFonts w:ascii="Times New Roman" w:hAnsi="Times New Roman"/>
        </w:rPr>
      </w:pPr>
      <w:r w:rsidRPr="009833E4">
        <w:rPr>
          <w:rFonts w:ascii="Times New Roman" w:hAnsi="Times New Roman"/>
        </w:rPr>
        <w:t xml:space="preserve">Efeitos de 1º/01/2004 a 31/12/2005 </w:t>
      </w:r>
      <w:r w:rsidR="00CF6E4B" w:rsidRPr="009833E4">
        <w:rPr>
          <w:rFonts w:ascii="Times New Roman" w:hAnsi="Times New Roman"/>
        </w:rPr>
        <w:t>-</w:t>
      </w:r>
      <w:r w:rsidRPr="009833E4">
        <w:rPr>
          <w:rFonts w:ascii="Times New Roman" w:hAnsi="Times New Roman"/>
        </w:rPr>
        <w:t xml:space="preserve"> Redação original:</w:t>
      </w:r>
    </w:p>
    <w:p w14:paraId="6B745F52" w14:textId="77777777" w:rsidR="009A052F" w:rsidRPr="009833E4" w:rsidRDefault="009A052F" w:rsidP="00E35D49">
      <w:pPr>
        <w:pStyle w:val="Efeitostx"/>
      </w:pPr>
      <w:r w:rsidRPr="009833E4">
        <w:t>“I - no ato em que ocorrer a transmissão da propriedade de bem ou direito, por sucessão legítima ou testamentária;”</w:t>
      </w:r>
    </w:p>
    <w:p w14:paraId="6A79AA86" w14:textId="77777777" w:rsidR="00D46041" w:rsidRPr="009833E4" w:rsidRDefault="00D46041">
      <w:pPr>
        <w:pStyle w:val="Texto"/>
      </w:pPr>
    </w:p>
    <w:p w14:paraId="588FB982" w14:textId="170C8EC7" w:rsidR="009A052F" w:rsidRPr="009833E4" w:rsidRDefault="009A052F">
      <w:pPr>
        <w:pStyle w:val="Texto"/>
      </w:pPr>
      <w:bookmarkStart w:id="4" w:name="art1_ii"/>
      <w:r w:rsidRPr="009833E4">
        <w:t xml:space="preserve">II </w:t>
      </w:r>
      <w:bookmarkEnd w:id="4"/>
      <w:r w:rsidRPr="009833E4">
        <w:t>- no ato em que ocorrer a transmissão de propriedade de bem ou direito, por meio de fideicomisso;</w:t>
      </w:r>
    </w:p>
    <w:p w14:paraId="1CCCA079" w14:textId="06C463E8" w:rsidR="009A052F" w:rsidRPr="009833E4" w:rsidRDefault="009A052F">
      <w:pPr>
        <w:pStyle w:val="Texto"/>
      </w:pPr>
      <w:bookmarkStart w:id="5" w:name="art1_iii"/>
      <w:r w:rsidRPr="009833E4">
        <w:t>III</w:t>
      </w:r>
      <w:bookmarkEnd w:id="5"/>
      <w:r w:rsidRPr="009833E4">
        <w:t xml:space="preserve"> - na doação a qualquer título, ainda que em adiantamento da legítima;</w:t>
      </w:r>
    </w:p>
    <w:p w14:paraId="7134F92D" w14:textId="77777777" w:rsidR="009A052F" w:rsidRPr="009833E4" w:rsidRDefault="00A46E03">
      <w:pPr>
        <w:pStyle w:val="Texto"/>
        <w:ind w:firstLine="0"/>
      </w:pPr>
      <w:r w:rsidRPr="009833E4">
        <w:t>(</w:t>
      </w:r>
      <w:hyperlink w:anchor="nota1" w:history="1">
        <w:r w:rsidRPr="009833E4">
          <w:rPr>
            <w:rStyle w:val="Hyperlink"/>
          </w:rPr>
          <w:t>1</w:t>
        </w:r>
      </w:hyperlink>
      <w:r w:rsidRPr="009833E4">
        <w:t>)</w:t>
      </w:r>
      <w:r w:rsidRPr="009833E4">
        <w:rPr>
          <w:b/>
        </w:rPr>
        <w:tab/>
      </w:r>
      <w:bookmarkStart w:id="6" w:name="art1_iv"/>
      <w:r w:rsidR="009A052F" w:rsidRPr="009833E4">
        <w:t xml:space="preserve">IV </w:t>
      </w:r>
      <w:bookmarkEnd w:id="6"/>
      <w:r w:rsidR="009A052F" w:rsidRPr="009833E4">
        <w:t>- na partilha de bens da sociedade conjugal e da união estável, sobre o montante que exceder à meação;</w:t>
      </w:r>
    </w:p>
    <w:p w14:paraId="18482E88" w14:textId="77777777" w:rsidR="009A052F" w:rsidRPr="009833E4" w:rsidRDefault="009A052F">
      <w:pPr>
        <w:pStyle w:val="Texto"/>
      </w:pPr>
    </w:p>
    <w:p w14:paraId="242DE290" w14:textId="77777777" w:rsidR="009A052F" w:rsidRPr="009833E4" w:rsidRDefault="009A052F" w:rsidP="00783E3C">
      <w:pPr>
        <w:pStyle w:val="EstiloEfeitosvigTimesNewRoman"/>
      </w:pPr>
      <w:r w:rsidRPr="009833E4">
        <w:t xml:space="preserve">Efeitos de 1º/01/2004 a 31/12/2005 </w:t>
      </w:r>
      <w:r w:rsidR="00CF6E4B" w:rsidRPr="009833E4">
        <w:t>-</w:t>
      </w:r>
      <w:r w:rsidRPr="009833E4">
        <w:t xml:space="preserve"> Redação original:</w:t>
      </w:r>
    </w:p>
    <w:p w14:paraId="0F5968E9" w14:textId="77777777" w:rsidR="009A052F" w:rsidRPr="009833E4" w:rsidRDefault="009A052F" w:rsidP="00783E3C">
      <w:pPr>
        <w:pStyle w:val="EstiloEfeitosvigTimesNewRoman"/>
        <w:rPr>
          <w:b w:val="0"/>
        </w:rPr>
      </w:pPr>
      <w:r w:rsidRPr="009833E4">
        <w:rPr>
          <w:b w:val="0"/>
        </w:rPr>
        <w:t>“IV - na ação de separação judicial ou de divórcio e na partilha de bens na união estável, incidindo o imposto apenas sobre o montante que exceder à meação;”</w:t>
      </w:r>
    </w:p>
    <w:p w14:paraId="741A67C4" w14:textId="77777777" w:rsidR="009A052F" w:rsidRPr="009833E4" w:rsidRDefault="009A052F">
      <w:pPr>
        <w:pStyle w:val="Texto"/>
      </w:pPr>
    </w:p>
    <w:p w14:paraId="340BC217" w14:textId="58BB1F90" w:rsidR="009A052F" w:rsidRPr="009833E4" w:rsidRDefault="009A052F">
      <w:pPr>
        <w:pStyle w:val="Texto"/>
      </w:pPr>
      <w:bookmarkStart w:id="7" w:name="art1_v"/>
      <w:r w:rsidRPr="009833E4">
        <w:t xml:space="preserve">V </w:t>
      </w:r>
      <w:bookmarkEnd w:id="7"/>
      <w:r w:rsidRPr="009833E4">
        <w:t>- na desistência de herança ou legado com determinação do beneficiário;</w:t>
      </w:r>
    </w:p>
    <w:p w14:paraId="4221B7CF" w14:textId="77777777" w:rsidR="009A052F" w:rsidRPr="009833E4" w:rsidRDefault="00A46E03" w:rsidP="00266623">
      <w:pPr>
        <w:pStyle w:val="Texto"/>
        <w:ind w:firstLine="0"/>
      </w:pPr>
      <w:r w:rsidRPr="009833E4">
        <w:t>(</w:t>
      </w:r>
      <w:hyperlink w:anchor="nota9" w:history="1">
        <w:r w:rsidRPr="009833E4">
          <w:rPr>
            <w:rStyle w:val="Hyperlink"/>
          </w:rPr>
          <w:t>9</w:t>
        </w:r>
      </w:hyperlink>
      <w:r w:rsidRPr="009833E4">
        <w:t>)</w:t>
      </w:r>
      <w:r w:rsidRPr="009833E4">
        <w:rPr>
          <w:b/>
        </w:rPr>
        <w:tab/>
      </w:r>
      <w:bookmarkStart w:id="8" w:name="art1_vi"/>
      <w:r w:rsidR="009A052F" w:rsidRPr="009833E4">
        <w:t>VI</w:t>
      </w:r>
      <w:bookmarkEnd w:id="8"/>
      <w:r w:rsidR="009A052F" w:rsidRPr="009833E4">
        <w:t xml:space="preserve"> </w:t>
      </w:r>
      <w:r w:rsidR="00CF6E4B" w:rsidRPr="009833E4">
        <w:t>-</w:t>
      </w:r>
      <w:r w:rsidR="009A052F" w:rsidRPr="009833E4">
        <w:t xml:space="preserve"> </w:t>
      </w:r>
      <w:r w:rsidR="00266623" w:rsidRPr="009833E4">
        <w:t>na instituição de usufruto não oneroso;</w:t>
      </w:r>
    </w:p>
    <w:p w14:paraId="229556AB" w14:textId="77777777" w:rsidR="00266623" w:rsidRPr="009833E4" w:rsidRDefault="00266623" w:rsidP="00266623">
      <w:pPr>
        <w:pStyle w:val="Texto"/>
      </w:pPr>
    </w:p>
    <w:p w14:paraId="562AA920" w14:textId="77777777" w:rsidR="00266623" w:rsidRPr="009833E4" w:rsidRDefault="00266623" w:rsidP="00783E3C">
      <w:pPr>
        <w:pStyle w:val="EstiloEfeitosvigTimesNewRoman"/>
      </w:pPr>
      <w:r w:rsidRPr="009833E4">
        <w:t xml:space="preserve">Efeitos de 1º/01/2004 a 28/12/2007 </w:t>
      </w:r>
      <w:r w:rsidR="00CF6E4B" w:rsidRPr="009833E4">
        <w:t>-</w:t>
      </w:r>
      <w:r w:rsidRPr="009833E4">
        <w:t xml:space="preserve"> Redação original:</w:t>
      </w:r>
    </w:p>
    <w:p w14:paraId="3DA703A5" w14:textId="77777777" w:rsidR="00266623" w:rsidRPr="009833E4" w:rsidRDefault="00266623" w:rsidP="00E35D49">
      <w:pPr>
        <w:pStyle w:val="Efeitostx"/>
      </w:pPr>
      <w:r w:rsidRPr="009833E4">
        <w:t xml:space="preserve">“VI </w:t>
      </w:r>
      <w:r w:rsidR="00CF6E4B" w:rsidRPr="009833E4">
        <w:t>-</w:t>
      </w:r>
      <w:r w:rsidRPr="009833E4">
        <w:t xml:space="preserve"> na instituição ou extinção de de usufruto não oneroso;”</w:t>
      </w:r>
    </w:p>
    <w:p w14:paraId="4B43B4AC" w14:textId="77777777" w:rsidR="00266623" w:rsidRPr="009833E4" w:rsidRDefault="00266623" w:rsidP="00266623">
      <w:pPr>
        <w:pStyle w:val="Texto"/>
      </w:pPr>
    </w:p>
    <w:p w14:paraId="7F76FB41" w14:textId="0A90A154" w:rsidR="009A052F" w:rsidRPr="009833E4" w:rsidRDefault="009A052F">
      <w:pPr>
        <w:pStyle w:val="Texto"/>
      </w:pPr>
      <w:bookmarkStart w:id="9" w:name="art1_vii"/>
      <w:r w:rsidRPr="009833E4">
        <w:t>VII</w:t>
      </w:r>
      <w:bookmarkEnd w:id="9"/>
      <w:r w:rsidRPr="009833E4">
        <w:t xml:space="preserve"> - no recebimento de quantia depositada em conta bancária de poupança ou em conta corrente em nome do de cujus.</w:t>
      </w:r>
    </w:p>
    <w:p w14:paraId="1291E57A" w14:textId="69FE2D61" w:rsidR="009A052F" w:rsidRPr="009833E4" w:rsidRDefault="009A052F">
      <w:pPr>
        <w:pStyle w:val="Texto"/>
      </w:pPr>
      <w:bookmarkStart w:id="10" w:name="art1p1"/>
      <w:r w:rsidRPr="009833E4">
        <w:t>§ 1º</w:t>
      </w:r>
      <w:bookmarkEnd w:id="10"/>
      <w:r w:rsidRPr="009833E4">
        <w:t xml:space="preserve">  O imposto incide sobre a doação ou transmissão hereditária ou testamentária de bem imóvel situado em território do Estado e respectivos direitos, bem como sobre bens móveis, semoventes, títulos e créditos, e direitos a eles relativos.</w:t>
      </w:r>
    </w:p>
    <w:p w14:paraId="021D2C5A" w14:textId="77777777" w:rsidR="009A052F" w:rsidRPr="009833E4" w:rsidRDefault="00A46E03">
      <w:pPr>
        <w:pStyle w:val="Texto"/>
        <w:ind w:firstLine="0"/>
      </w:pPr>
      <w:r w:rsidRPr="009833E4">
        <w:t>(</w:t>
      </w:r>
      <w:hyperlink w:anchor="nota1" w:history="1">
        <w:r w:rsidRPr="009833E4">
          <w:rPr>
            <w:rStyle w:val="Hyperlink"/>
          </w:rPr>
          <w:t>1</w:t>
        </w:r>
      </w:hyperlink>
      <w:r w:rsidRPr="009833E4">
        <w:t>)</w:t>
      </w:r>
      <w:r w:rsidRPr="009833E4">
        <w:rPr>
          <w:b/>
        </w:rPr>
        <w:tab/>
      </w:r>
      <w:bookmarkStart w:id="11" w:name="art1p2"/>
      <w:r w:rsidR="009A052F" w:rsidRPr="009833E4">
        <w:t>§ 2º</w:t>
      </w:r>
      <w:bookmarkEnd w:id="11"/>
      <w:r w:rsidR="009A052F" w:rsidRPr="009833E4">
        <w:t xml:space="preserve">  O imposto incide sobre a transmissão de bens móveis, inclusive semoventes, direitos, títulos e créditos, e direitos a eles relativos, quando: </w:t>
      </w:r>
    </w:p>
    <w:p w14:paraId="343B208F" w14:textId="77777777" w:rsidR="009A052F" w:rsidRPr="009833E4" w:rsidRDefault="00A46E03">
      <w:pPr>
        <w:pStyle w:val="Texto"/>
        <w:ind w:firstLine="0"/>
      </w:pPr>
      <w:r w:rsidRPr="009833E4">
        <w:t>(</w:t>
      </w:r>
      <w:hyperlink w:anchor="nota1" w:history="1">
        <w:r w:rsidRPr="009833E4">
          <w:rPr>
            <w:rStyle w:val="Hyperlink"/>
          </w:rPr>
          <w:t>1</w:t>
        </w:r>
      </w:hyperlink>
      <w:r w:rsidRPr="009833E4">
        <w:t>)</w:t>
      </w:r>
      <w:r w:rsidRPr="009833E4">
        <w:rPr>
          <w:b/>
        </w:rPr>
        <w:tab/>
      </w:r>
      <w:bookmarkStart w:id="12" w:name="art1p2_i"/>
      <w:r w:rsidR="009A052F" w:rsidRPr="009833E4">
        <w:t xml:space="preserve">I </w:t>
      </w:r>
      <w:bookmarkEnd w:id="12"/>
      <w:r w:rsidR="009A052F" w:rsidRPr="009833E4">
        <w:t>- o doador tiver domicílio no Estado;</w:t>
      </w:r>
    </w:p>
    <w:p w14:paraId="5B5CD9B4" w14:textId="77777777" w:rsidR="009A052F" w:rsidRPr="009833E4" w:rsidRDefault="009A052F">
      <w:pPr>
        <w:pStyle w:val="Texto"/>
      </w:pPr>
    </w:p>
    <w:p w14:paraId="1418B160" w14:textId="77777777" w:rsidR="009A052F" w:rsidRPr="009833E4" w:rsidRDefault="009A052F" w:rsidP="00783E3C">
      <w:pPr>
        <w:pStyle w:val="EstiloEfeitosvigTimesNewRoman"/>
      </w:pPr>
      <w:r w:rsidRPr="009833E4">
        <w:t xml:space="preserve">Efeitos de 1º/01/2004 a 31/12/2005 </w:t>
      </w:r>
      <w:r w:rsidR="005214D6" w:rsidRPr="009833E4">
        <w:t>-</w:t>
      </w:r>
      <w:r w:rsidRPr="009833E4">
        <w:t xml:space="preserve"> Redação original:</w:t>
      </w:r>
    </w:p>
    <w:p w14:paraId="12596155" w14:textId="77777777" w:rsidR="009A052F" w:rsidRPr="009833E4" w:rsidRDefault="009A052F" w:rsidP="00E35D49">
      <w:pPr>
        <w:pStyle w:val="Efeitostx"/>
      </w:pPr>
      <w:r w:rsidRPr="009833E4">
        <w:t>“§ 2º  O imposto incide sobre a doação se:</w:t>
      </w:r>
    </w:p>
    <w:p w14:paraId="09F7A8DD" w14:textId="77777777" w:rsidR="009A052F" w:rsidRPr="009833E4" w:rsidRDefault="009A052F" w:rsidP="00E35D49">
      <w:pPr>
        <w:pStyle w:val="Efeitostx"/>
      </w:pPr>
      <w:r w:rsidRPr="009833E4">
        <w:t>I - o doador tiver domicílio no Estado, no caso de bem móvel;”</w:t>
      </w:r>
    </w:p>
    <w:p w14:paraId="7D15D57D" w14:textId="77777777" w:rsidR="009A052F" w:rsidRPr="009833E4" w:rsidRDefault="009A052F">
      <w:pPr>
        <w:pStyle w:val="Texto"/>
      </w:pPr>
    </w:p>
    <w:p w14:paraId="49AC06E2" w14:textId="44F48EA1" w:rsidR="009A052F" w:rsidRPr="009833E4" w:rsidRDefault="009A052F">
      <w:pPr>
        <w:pStyle w:val="Texto"/>
      </w:pPr>
      <w:bookmarkStart w:id="13" w:name="art1p2_ii"/>
      <w:r w:rsidRPr="009833E4">
        <w:t>II</w:t>
      </w:r>
      <w:bookmarkEnd w:id="13"/>
      <w:r w:rsidRPr="009833E4">
        <w:t xml:space="preserve"> - o doador não tiver residência ou domicílio no País, e o donatário for domiciliado no Estado;</w:t>
      </w:r>
    </w:p>
    <w:p w14:paraId="6790EA49" w14:textId="77777777" w:rsidR="009A052F" w:rsidRPr="009833E4" w:rsidRDefault="00A46E03">
      <w:pPr>
        <w:pStyle w:val="Texto"/>
        <w:ind w:firstLine="0"/>
      </w:pPr>
      <w:r w:rsidRPr="009833E4">
        <w:t>(</w:t>
      </w:r>
      <w:hyperlink w:anchor="nota9" w:history="1">
        <w:r w:rsidRPr="009833E4">
          <w:rPr>
            <w:rStyle w:val="Hyperlink"/>
          </w:rPr>
          <w:t>9</w:t>
        </w:r>
      </w:hyperlink>
      <w:r w:rsidRPr="009833E4">
        <w:t>)</w:t>
      </w:r>
      <w:r w:rsidRPr="009833E4">
        <w:rPr>
          <w:b/>
        </w:rPr>
        <w:tab/>
      </w:r>
      <w:bookmarkStart w:id="14" w:name="art1p2_iii"/>
      <w:r w:rsidR="009A052F" w:rsidRPr="009833E4">
        <w:t>III</w:t>
      </w:r>
      <w:bookmarkEnd w:id="14"/>
      <w:r w:rsidR="009A052F" w:rsidRPr="009833E4">
        <w:t xml:space="preserve"> - o inventário ou o arrolamento </w:t>
      </w:r>
      <w:r w:rsidR="000924E3" w:rsidRPr="009833E4">
        <w:t>judicial ou extrajudicial se processar neste Estado;</w:t>
      </w:r>
    </w:p>
    <w:p w14:paraId="3D78D8B9" w14:textId="77777777" w:rsidR="00A46E03" w:rsidRPr="009833E4" w:rsidRDefault="00A46E03" w:rsidP="00A46E03">
      <w:pPr>
        <w:pStyle w:val="Texto"/>
      </w:pPr>
    </w:p>
    <w:p w14:paraId="601F01C1" w14:textId="7183C16F" w:rsidR="000924E3" w:rsidRPr="009833E4" w:rsidRDefault="000924E3" w:rsidP="00783E3C">
      <w:pPr>
        <w:pStyle w:val="EstiloEfeitosvigTimesNewRoman"/>
      </w:pPr>
      <w:r w:rsidRPr="009833E4">
        <w:t xml:space="preserve">Efeitos de 1º/01/2006 a 28/12/2007 </w:t>
      </w:r>
      <w:r w:rsidR="005214D6" w:rsidRPr="009833E4">
        <w:t>-</w:t>
      </w:r>
      <w:r w:rsidRPr="009833E4">
        <w:t xml:space="preserve"> Redação dada pelo art. 1º e vigência estabelecida pelo art. 6º, ambos da </w:t>
      </w:r>
      <w:hyperlink r:id="rId9" w:history="1">
        <w:r w:rsidRPr="009833E4">
          <w:rPr>
            <w:rStyle w:val="Hyperlink"/>
          </w:rPr>
          <w:t>Lei nº 15.958, de 29/12/2005</w:t>
        </w:r>
      </w:hyperlink>
      <w:r w:rsidRPr="009833E4">
        <w:t>:</w:t>
      </w:r>
    </w:p>
    <w:p w14:paraId="20932D12" w14:textId="77777777" w:rsidR="000924E3" w:rsidRPr="009833E4" w:rsidRDefault="000924E3" w:rsidP="00E35D49">
      <w:pPr>
        <w:pStyle w:val="Efeitostx"/>
      </w:pPr>
      <w:r w:rsidRPr="009833E4">
        <w:t>“III - o inventário ou o arrolamento se processar neste Estado; ou”</w:t>
      </w:r>
    </w:p>
    <w:p w14:paraId="4934CADA" w14:textId="77777777" w:rsidR="009A052F" w:rsidRPr="009833E4" w:rsidRDefault="009A052F" w:rsidP="00E35D49">
      <w:pPr>
        <w:pStyle w:val="Efeitostx"/>
      </w:pPr>
    </w:p>
    <w:p w14:paraId="0956F9B2" w14:textId="77777777" w:rsidR="009A052F" w:rsidRPr="009833E4" w:rsidRDefault="009A052F" w:rsidP="00783E3C">
      <w:pPr>
        <w:pStyle w:val="EstiloEfeitosvigTimesNewRoman"/>
      </w:pPr>
      <w:r w:rsidRPr="009833E4">
        <w:t xml:space="preserve">Efeitos de 1º/01/2004 a 31/12/2005 </w:t>
      </w:r>
      <w:r w:rsidR="005214D6" w:rsidRPr="009833E4">
        <w:t>-</w:t>
      </w:r>
      <w:r w:rsidRPr="009833E4">
        <w:t xml:space="preserve"> Redação original:</w:t>
      </w:r>
    </w:p>
    <w:p w14:paraId="68B5D5BD" w14:textId="77777777" w:rsidR="009A052F" w:rsidRPr="009833E4" w:rsidRDefault="009A052F" w:rsidP="00E35D49">
      <w:pPr>
        <w:pStyle w:val="Efeitostx"/>
      </w:pPr>
      <w:r w:rsidRPr="009833E4">
        <w:t>“III - o bem imóvel doado estiver localizado no Estado.”</w:t>
      </w:r>
    </w:p>
    <w:p w14:paraId="22D596B8" w14:textId="77777777" w:rsidR="009A052F" w:rsidRPr="009833E4" w:rsidRDefault="009A052F">
      <w:pPr>
        <w:pStyle w:val="Texto"/>
      </w:pPr>
    </w:p>
    <w:p w14:paraId="7703C943" w14:textId="77777777" w:rsidR="009A052F" w:rsidRDefault="00A46E03">
      <w:pPr>
        <w:pStyle w:val="Texto"/>
        <w:ind w:firstLine="0"/>
      </w:pPr>
      <w:r w:rsidRPr="009833E4">
        <w:t>(</w:t>
      </w:r>
      <w:hyperlink w:anchor="nota2" w:history="1">
        <w:r w:rsidRPr="009833E4">
          <w:rPr>
            <w:rStyle w:val="Hyperlink"/>
          </w:rPr>
          <w:t>2</w:t>
        </w:r>
      </w:hyperlink>
      <w:r w:rsidRPr="009833E4">
        <w:t>)</w:t>
      </w:r>
      <w:r w:rsidRPr="009833E4">
        <w:rPr>
          <w:b/>
        </w:rPr>
        <w:tab/>
      </w:r>
      <w:bookmarkStart w:id="15" w:name="art1p2_iv"/>
      <w:r w:rsidR="009A052F" w:rsidRPr="009833E4">
        <w:t xml:space="preserve">IV </w:t>
      </w:r>
      <w:bookmarkEnd w:id="15"/>
      <w:r w:rsidR="009A052F" w:rsidRPr="009833E4">
        <w:t>- o herdeiro ou legatário for domiciliado no Estado se o de cujus possuía bens, era residente ou domiciliado ou teve o seu inventário processado no exterior.</w:t>
      </w:r>
    </w:p>
    <w:p w14:paraId="33664467" w14:textId="47A10C1D" w:rsidR="00DA7409" w:rsidRPr="001B17EF" w:rsidRDefault="00DA7409" w:rsidP="002B5AEF">
      <w:pPr>
        <w:pStyle w:val="Texto"/>
      </w:pPr>
      <w:r w:rsidRPr="002B5AEF">
        <w:t>(Inciso declarado inconstitucional nos autos da </w:t>
      </w:r>
      <w:hyperlink r:id="rId10" w:history="1">
        <w:r w:rsidRPr="002B5AEF">
          <w:t>ADI 6839</w:t>
        </w:r>
      </w:hyperlink>
      <w:r w:rsidRPr="002B5AEF">
        <w:t>, com eficácia</w:t>
      </w:r>
      <w:r w:rsidR="0066724D">
        <w:t xml:space="preserve"> </w:t>
      </w:r>
      <w:r w:rsidRPr="002B5AEF">
        <w:t>ex nunc</w:t>
      </w:r>
      <w:r w:rsidR="0066724D">
        <w:t xml:space="preserve"> </w:t>
      </w:r>
      <w:r w:rsidRPr="002B5AEF">
        <w:t>a contar da publicação do acórdão do RE 851.108 (20/4/2021), ressalvando as ações judiciais pendentes de conclusão até esse marco temporal, nas quais se discuta: a) a qual Estado o contribuinte deve efetuar o pagamento do ITCMD, considerando a ocorrência de bitributação; b) a validade da cobrança desse imposto, não tendo sido pago anteriormente, nos termos do voto ora reajustado da Relatora. Plenário, Sessão Virtual de 11/2/2022 a 18/2/2022. Trânsito em julgado em 18/3/2022).</w:t>
      </w:r>
    </w:p>
    <w:p w14:paraId="6BDF2B0E" w14:textId="18878F87" w:rsidR="000924E3" w:rsidRPr="009833E4" w:rsidRDefault="000924E3" w:rsidP="000924E3">
      <w:pPr>
        <w:pStyle w:val="Texto"/>
      </w:pPr>
      <w:bookmarkStart w:id="16" w:name="art1p3"/>
      <w:r w:rsidRPr="009833E4">
        <w:lastRenderedPageBreak/>
        <w:t>§ 3º</w:t>
      </w:r>
      <w:bookmarkEnd w:id="16"/>
      <w:r w:rsidRPr="009833E4">
        <w:t xml:space="preserve">  Para os efeitos deste artigo, considerar-se-á doação o ato ou fato em que o doador, por liberalidade, transmitir bem, vantagem ou direito de seu patrimônio ao donatário, que o aceitará expressa, tácita ou presumidamente, incluindo-se a doação efetuada com encargo ou ônus.</w:t>
      </w:r>
    </w:p>
    <w:p w14:paraId="6B83AACC" w14:textId="58BA91C2" w:rsidR="000924E3" w:rsidRPr="009833E4" w:rsidRDefault="000924E3" w:rsidP="000924E3">
      <w:pPr>
        <w:pStyle w:val="Texto"/>
      </w:pPr>
      <w:bookmarkStart w:id="17" w:name="art1p4"/>
      <w:r w:rsidRPr="009833E4">
        <w:t>§ 4º</w:t>
      </w:r>
      <w:bookmarkEnd w:id="17"/>
      <w:r w:rsidRPr="009833E4">
        <w:t xml:space="preserve">  Em transmissão não onerosa causa mortis, ocorrerão tantos fatos geradores distintos quantos forem os herdeiros ou legatários.</w:t>
      </w:r>
    </w:p>
    <w:p w14:paraId="353C57E9" w14:textId="5AF6C98E" w:rsidR="009A052F" w:rsidRPr="009833E4" w:rsidRDefault="009A052F">
      <w:pPr>
        <w:pStyle w:val="Texto"/>
      </w:pPr>
      <w:bookmarkStart w:id="18" w:name="art1p5"/>
      <w:r w:rsidRPr="009833E4">
        <w:t>§ 5º</w:t>
      </w:r>
      <w:bookmarkEnd w:id="18"/>
      <w:r w:rsidRPr="009833E4">
        <w:t xml:space="preserve">  Em transmissão decorrente de doação, ocorrerão tantos fatos geradores distintos quantos forem os donatários do bem, título ou crédito, ou do direito transmitido.</w:t>
      </w:r>
    </w:p>
    <w:p w14:paraId="67054C99" w14:textId="7C0884FB" w:rsidR="009A052F" w:rsidRPr="009833E4" w:rsidRDefault="009A052F">
      <w:pPr>
        <w:pStyle w:val="Texto"/>
      </w:pPr>
      <w:bookmarkStart w:id="19" w:name="art1p6"/>
      <w:r w:rsidRPr="009833E4">
        <w:t>§ 6º</w:t>
      </w:r>
      <w:bookmarkEnd w:id="19"/>
      <w:r w:rsidRPr="009833E4">
        <w:t xml:space="preserve">  Consideram-se também doação de bem ou direito os seguintes atos praticados em favor de pessoa sem capacidade financeira, inclusive quando se tratar de pessoa civilmente</w:t>
      </w:r>
      <w:r w:rsidR="00D46041" w:rsidRPr="009833E4">
        <w:t xml:space="preserve"> </w:t>
      </w:r>
      <w:r w:rsidRPr="009833E4">
        <w:t>incapaz ou relativamente incapaz:</w:t>
      </w:r>
    </w:p>
    <w:p w14:paraId="51588A4F" w14:textId="1BAE0880" w:rsidR="009A052F" w:rsidRPr="009833E4" w:rsidRDefault="009A052F">
      <w:pPr>
        <w:pStyle w:val="Texto"/>
      </w:pPr>
      <w:bookmarkStart w:id="20" w:name="art1p6_i"/>
      <w:r w:rsidRPr="009833E4">
        <w:t xml:space="preserve">I </w:t>
      </w:r>
      <w:bookmarkEnd w:id="20"/>
      <w:r w:rsidRPr="009833E4">
        <w:t>- a transmissão da propriedade plena ou da nua propriedade;</w:t>
      </w:r>
    </w:p>
    <w:p w14:paraId="4CBED4C9" w14:textId="4324C333" w:rsidR="009A052F" w:rsidRPr="009833E4" w:rsidRDefault="009A052F">
      <w:pPr>
        <w:pStyle w:val="Texto"/>
      </w:pPr>
      <w:bookmarkStart w:id="21" w:name="art1p6_ii"/>
      <w:r w:rsidRPr="009833E4">
        <w:t xml:space="preserve">II </w:t>
      </w:r>
      <w:bookmarkEnd w:id="21"/>
      <w:r w:rsidRPr="009833E4">
        <w:t>- a instituição onerosa de usufruto.</w:t>
      </w:r>
    </w:p>
    <w:p w14:paraId="4FF605ED" w14:textId="77777777" w:rsidR="00D46041" w:rsidRPr="009833E4" w:rsidRDefault="00601270" w:rsidP="00601270">
      <w:pPr>
        <w:pStyle w:val="Texto"/>
        <w:ind w:firstLine="0"/>
      </w:pPr>
      <w:r w:rsidRPr="009833E4">
        <w:t>(</w:t>
      </w:r>
      <w:hyperlink w:anchor="nota20" w:history="1">
        <w:r w:rsidRPr="009833E4">
          <w:rPr>
            <w:rStyle w:val="Hyperlink"/>
          </w:rPr>
          <w:t>20</w:t>
        </w:r>
      </w:hyperlink>
      <w:r w:rsidRPr="009833E4">
        <w:t>)</w:t>
      </w:r>
      <w:r w:rsidRPr="009833E4">
        <w:tab/>
      </w:r>
      <w:bookmarkStart w:id="22" w:name="art1p7"/>
      <w:r w:rsidR="00D46041" w:rsidRPr="009833E4">
        <w:t>§ 7º</w:t>
      </w:r>
      <w:bookmarkEnd w:id="22"/>
      <w:r w:rsidR="00D46041" w:rsidRPr="009833E4">
        <w:t xml:space="preserve">  A ocorrência do fato gerador do imposto independe da instauração de inventário ou arrolamento, judicial ou extrajudicial.</w:t>
      </w:r>
    </w:p>
    <w:p w14:paraId="2C4E25F2" w14:textId="77777777" w:rsidR="009A052F" w:rsidRPr="009833E4" w:rsidRDefault="009A052F">
      <w:pPr>
        <w:pStyle w:val="Texto"/>
      </w:pPr>
    </w:p>
    <w:p w14:paraId="4D128E61" w14:textId="77777777" w:rsidR="009A052F" w:rsidRPr="009833E4" w:rsidRDefault="009A052F" w:rsidP="00266623">
      <w:pPr>
        <w:pStyle w:val="Ttulocap"/>
        <w:rPr>
          <w:sz w:val="20"/>
          <w:szCs w:val="20"/>
        </w:rPr>
      </w:pPr>
      <w:r w:rsidRPr="009833E4">
        <w:rPr>
          <w:sz w:val="20"/>
          <w:szCs w:val="20"/>
        </w:rPr>
        <w:t>CAPÍTULO II</w:t>
      </w:r>
      <w:r w:rsidR="00A334C5" w:rsidRPr="009833E4">
        <w:rPr>
          <w:sz w:val="20"/>
          <w:szCs w:val="20"/>
        </w:rPr>
        <w:br/>
      </w:r>
      <w:r w:rsidRPr="009833E4">
        <w:rPr>
          <w:sz w:val="20"/>
          <w:szCs w:val="20"/>
        </w:rPr>
        <w:t>D</w:t>
      </w:r>
      <w:r w:rsidR="003178AA" w:rsidRPr="009833E4">
        <w:rPr>
          <w:sz w:val="20"/>
          <w:szCs w:val="20"/>
        </w:rPr>
        <w:t>a</w:t>
      </w:r>
      <w:r w:rsidRPr="009833E4">
        <w:rPr>
          <w:sz w:val="20"/>
          <w:szCs w:val="20"/>
        </w:rPr>
        <w:t xml:space="preserve"> N</w:t>
      </w:r>
      <w:r w:rsidR="003178AA" w:rsidRPr="009833E4">
        <w:rPr>
          <w:sz w:val="20"/>
          <w:szCs w:val="20"/>
        </w:rPr>
        <w:t>ão</w:t>
      </w:r>
      <w:r w:rsidRPr="009833E4">
        <w:rPr>
          <w:sz w:val="20"/>
          <w:szCs w:val="20"/>
        </w:rPr>
        <w:t>-I</w:t>
      </w:r>
      <w:r w:rsidR="003178AA" w:rsidRPr="009833E4">
        <w:rPr>
          <w:sz w:val="20"/>
          <w:szCs w:val="20"/>
        </w:rPr>
        <w:t>ncidência</w:t>
      </w:r>
    </w:p>
    <w:p w14:paraId="5BECF46E" w14:textId="77777777" w:rsidR="009A052F" w:rsidRPr="009833E4" w:rsidRDefault="009A052F">
      <w:pPr>
        <w:pStyle w:val="Texto"/>
      </w:pPr>
    </w:p>
    <w:p w14:paraId="2C6A0DF5" w14:textId="01E0889D" w:rsidR="009A052F" w:rsidRPr="009833E4" w:rsidRDefault="009A052F">
      <w:pPr>
        <w:pStyle w:val="Texto"/>
      </w:pPr>
      <w:bookmarkStart w:id="23" w:name="art2"/>
      <w:r w:rsidRPr="009833E4">
        <w:rPr>
          <w:b/>
        </w:rPr>
        <w:t>Art. 2º</w:t>
      </w:r>
      <w:bookmarkEnd w:id="23"/>
      <w:r w:rsidRPr="009833E4">
        <w:rPr>
          <w:b/>
        </w:rPr>
        <w:t xml:space="preserve"> </w:t>
      </w:r>
      <w:r w:rsidRPr="009833E4">
        <w:t xml:space="preserve"> O imposto não incide sobre transmissão causa mortis ou doação em que figurem como herdeiros, legatários ou donatários:</w:t>
      </w:r>
    </w:p>
    <w:p w14:paraId="7BA63C5A" w14:textId="6BDFFFCA" w:rsidR="009A052F" w:rsidRPr="009833E4" w:rsidRDefault="009A052F">
      <w:pPr>
        <w:pStyle w:val="Texto"/>
      </w:pPr>
      <w:bookmarkStart w:id="24" w:name="art2_i"/>
      <w:r w:rsidRPr="009833E4">
        <w:t xml:space="preserve">I </w:t>
      </w:r>
      <w:bookmarkEnd w:id="24"/>
      <w:r w:rsidRPr="009833E4">
        <w:t>- a União, o Estado ou o Município;</w:t>
      </w:r>
    </w:p>
    <w:p w14:paraId="33664C6C" w14:textId="1BF03684" w:rsidR="009A052F" w:rsidRPr="009833E4" w:rsidRDefault="009A052F">
      <w:pPr>
        <w:pStyle w:val="Texto"/>
      </w:pPr>
      <w:bookmarkStart w:id="25" w:name="art2_ii"/>
      <w:r w:rsidRPr="009833E4">
        <w:t>II</w:t>
      </w:r>
      <w:bookmarkEnd w:id="25"/>
      <w:r w:rsidRPr="009833E4">
        <w:t xml:space="preserve"> - os templos de qualquer culto;</w:t>
      </w:r>
    </w:p>
    <w:p w14:paraId="768E8B4C" w14:textId="14272ECA" w:rsidR="009A052F" w:rsidRPr="009833E4" w:rsidRDefault="009A052F">
      <w:pPr>
        <w:pStyle w:val="Texto"/>
      </w:pPr>
      <w:bookmarkStart w:id="26" w:name="art2_iii"/>
      <w:r w:rsidRPr="009833E4">
        <w:t>III</w:t>
      </w:r>
      <w:bookmarkEnd w:id="26"/>
      <w:r w:rsidRPr="009833E4">
        <w:t xml:space="preserve"> - os partidos políticos e suas fundações;</w:t>
      </w:r>
    </w:p>
    <w:p w14:paraId="5582C810" w14:textId="27B65B1E" w:rsidR="009A052F" w:rsidRPr="009833E4" w:rsidRDefault="009A052F">
      <w:pPr>
        <w:pStyle w:val="Texto"/>
      </w:pPr>
      <w:bookmarkStart w:id="27" w:name="art2_iv"/>
      <w:r w:rsidRPr="009833E4">
        <w:t xml:space="preserve">IV </w:t>
      </w:r>
      <w:bookmarkEnd w:id="27"/>
      <w:r w:rsidRPr="009833E4">
        <w:t>- as entidades sindicais;</w:t>
      </w:r>
    </w:p>
    <w:p w14:paraId="1541E58E" w14:textId="1C7FFB45" w:rsidR="009A052F" w:rsidRPr="009833E4" w:rsidRDefault="009A052F">
      <w:pPr>
        <w:pStyle w:val="Texto"/>
      </w:pPr>
      <w:bookmarkStart w:id="28" w:name="art2_v"/>
      <w:r w:rsidRPr="009833E4">
        <w:t xml:space="preserve">V </w:t>
      </w:r>
      <w:bookmarkEnd w:id="28"/>
      <w:r w:rsidRPr="009833E4">
        <w:t>- as instituições de assistência social, as educacionais, culturais e esportivas, sem fins lucrativos, atendidos os requisitos da lei;</w:t>
      </w:r>
    </w:p>
    <w:p w14:paraId="1C1046F7" w14:textId="2D5A898C" w:rsidR="009A052F" w:rsidRPr="009833E4" w:rsidRDefault="009A052F">
      <w:pPr>
        <w:pStyle w:val="Texto"/>
      </w:pPr>
      <w:bookmarkStart w:id="29" w:name="art2_vi"/>
      <w:r w:rsidRPr="009833E4">
        <w:t>VI</w:t>
      </w:r>
      <w:bookmarkEnd w:id="29"/>
      <w:r w:rsidRPr="009833E4">
        <w:t xml:space="preserve"> - as autarquias e as fundações instituídas e mantidas pelo poder público.</w:t>
      </w:r>
    </w:p>
    <w:p w14:paraId="377F250F" w14:textId="697F7207" w:rsidR="009A052F" w:rsidRPr="009833E4" w:rsidRDefault="009A052F">
      <w:pPr>
        <w:pStyle w:val="Texto"/>
      </w:pPr>
      <w:bookmarkStart w:id="30" w:name="art2p1"/>
      <w:r w:rsidRPr="009833E4">
        <w:t>§ 1º</w:t>
      </w:r>
      <w:bookmarkEnd w:id="30"/>
      <w:r w:rsidRPr="009833E4">
        <w:t xml:space="preserve">  O disposto neste artigo aplica-se às entidades mencionadas nos incisos III a V do caput deste artigo, desde que estas:</w:t>
      </w:r>
    </w:p>
    <w:p w14:paraId="23BD7430" w14:textId="51188B15" w:rsidR="009A052F" w:rsidRPr="009833E4" w:rsidRDefault="009A052F">
      <w:pPr>
        <w:pStyle w:val="Texto"/>
      </w:pPr>
      <w:bookmarkStart w:id="31" w:name="art2p1_i"/>
      <w:r w:rsidRPr="009833E4">
        <w:t>I</w:t>
      </w:r>
      <w:bookmarkEnd w:id="31"/>
      <w:r w:rsidRPr="009833E4">
        <w:t xml:space="preserve"> - não distribuam qualquer parcela de seu patrimônio ou de sua renda, a qualquer título;</w:t>
      </w:r>
    </w:p>
    <w:p w14:paraId="361F10B5" w14:textId="1E349D4B" w:rsidR="009A052F" w:rsidRPr="009833E4" w:rsidRDefault="009A052F">
      <w:pPr>
        <w:pStyle w:val="Texto"/>
      </w:pPr>
      <w:bookmarkStart w:id="32" w:name="art2p1_ii"/>
      <w:r w:rsidRPr="009833E4">
        <w:t>II</w:t>
      </w:r>
      <w:bookmarkEnd w:id="32"/>
      <w:r w:rsidRPr="009833E4">
        <w:t xml:space="preserve"> - apliquem integralmente no País os recursos destinados à manutenção de seus objetivos institucionais;</w:t>
      </w:r>
    </w:p>
    <w:p w14:paraId="60D0BD3A" w14:textId="63E60112" w:rsidR="009A052F" w:rsidRPr="009833E4" w:rsidRDefault="009A052F">
      <w:pPr>
        <w:pStyle w:val="Texto"/>
      </w:pPr>
      <w:bookmarkStart w:id="33" w:name="art2p1_iii"/>
      <w:r w:rsidRPr="009833E4">
        <w:t>III</w:t>
      </w:r>
      <w:bookmarkEnd w:id="33"/>
      <w:r w:rsidRPr="009833E4">
        <w:t xml:space="preserve"> - mantenham escrituração de suas receitas e despesas em livros revestidos de formalidades capazes de assegurar sua exatidão.</w:t>
      </w:r>
    </w:p>
    <w:p w14:paraId="42F8533B" w14:textId="4616E6C5" w:rsidR="009A052F" w:rsidRPr="009833E4" w:rsidRDefault="009A052F">
      <w:pPr>
        <w:pStyle w:val="Texto"/>
      </w:pPr>
      <w:bookmarkStart w:id="34" w:name="art2p2"/>
      <w:r w:rsidRPr="009833E4">
        <w:t>§ 2º</w:t>
      </w:r>
      <w:bookmarkEnd w:id="34"/>
      <w:r w:rsidRPr="009833E4">
        <w:t xml:space="preserve">  O disposto neste artigo aplica-se às entidades mencionadas nos incisos II a VI do "caput" deste artigo, desde que os bens, direitos, títulos ou créditos sejam destinados ao atendimento de suas finalidades essenciais, observado, ainda, o disposto no § 1º deste artigo.</w:t>
      </w:r>
    </w:p>
    <w:p w14:paraId="4B9DCD42" w14:textId="27AC8D6B" w:rsidR="009A052F" w:rsidRPr="009833E4" w:rsidRDefault="009A052F">
      <w:pPr>
        <w:pStyle w:val="Texto"/>
      </w:pPr>
      <w:bookmarkStart w:id="35" w:name="art2p3"/>
      <w:r w:rsidRPr="009833E4">
        <w:t>§ 3º</w:t>
      </w:r>
      <w:bookmarkEnd w:id="35"/>
      <w:r w:rsidRPr="009833E4">
        <w:t xml:space="preserve">  O imposto não incide sobre transmissão causa mortis de valor não recebido em vida pelo de cujus correspondente a remuneração oriunda de relação de trabalho ou a rendimento de aposentadoria ou pensão.</w:t>
      </w:r>
    </w:p>
    <w:p w14:paraId="7FD83A1C" w14:textId="77777777" w:rsidR="009A052F" w:rsidRPr="009833E4" w:rsidRDefault="009A052F">
      <w:pPr>
        <w:pStyle w:val="Texto"/>
      </w:pPr>
    </w:p>
    <w:p w14:paraId="253A3BE9" w14:textId="77777777" w:rsidR="009A052F" w:rsidRPr="009833E4" w:rsidRDefault="009A052F" w:rsidP="00266623">
      <w:pPr>
        <w:pStyle w:val="Ttulocap"/>
        <w:rPr>
          <w:sz w:val="20"/>
          <w:szCs w:val="20"/>
        </w:rPr>
      </w:pPr>
      <w:r w:rsidRPr="009833E4">
        <w:rPr>
          <w:sz w:val="20"/>
          <w:szCs w:val="20"/>
        </w:rPr>
        <w:t>CAPÍTULO III</w:t>
      </w:r>
      <w:r w:rsidR="00A334C5" w:rsidRPr="009833E4">
        <w:rPr>
          <w:sz w:val="20"/>
          <w:szCs w:val="20"/>
        </w:rPr>
        <w:br/>
      </w:r>
      <w:r w:rsidRPr="009833E4">
        <w:rPr>
          <w:sz w:val="20"/>
          <w:szCs w:val="20"/>
        </w:rPr>
        <w:t>D</w:t>
      </w:r>
      <w:r w:rsidR="003178AA" w:rsidRPr="009833E4">
        <w:rPr>
          <w:sz w:val="20"/>
          <w:szCs w:val="20"/>
        </w:rPr>
        <w:t>a</w:t>
      </w:r>
      <w:r w:rsidRPr="009833E4">
        <w:rPr>
          <w:sz w:val="20"/>
          <w:szCs w:val="20"/>
        </w:rPr>
        <w:t xml:space="preserve"> I</w:t>
      </w:r>
      <w:r w:rsidR="003178AA" w:rsidRPr="009833E4">
        <w:rPr>
          <w:sz w:val="20"/>
          <w:szCs w:val="20"/>
        </w:rPr>
        <w:t>senção</w:t>
      </w:r>
    </w:p>
    <w:p w14:paraId="4619174F" w14:textId="77777777" w:rsidR="009A052F" w:rsidRPr="009833E4" w:rsidRDefault="009A052F">
      <w:pPr>
        <w:pStyle w:val="Texto"/>
      </w:pPr>
    </w:p>
    <w:p w14:paraId="4BA01E58" w14:textId="7DEB9B63" w:rsidR="009A052F" w:rsidRPr="009833E4" w:rsidRDefault="009A052F">
      <w:pPr>
        <w:pStyle w:val="Texto"/>
      </w:pPr>
      <w:bookmarkStart w:id="36" w:name="art3"/>
      <w:r w:rsidRPr="009833E4">
        <w:rPr>
          <w:b/>
        </w:rPr>
        <w:t>Art. 3º</w:t>
      </w:r>
      <w:bookmarkEnd w:id="36"/>
      <w:r w:rsidRPr="009833E4">
        <w:rPr>
          <w:b/>
        </w:rPr>
        <w:t xml:space="preserve"> </w:t>
      </w:r>
      <w:r w:rsidRPr="009833E4">
        <w:t xml:space="preserve"> Fica isenta do imposto:</w:t>
      </w:r>
    </w:p>
    <w:p w14:paraId="58B8FE58" w14:textId="2A869140" w:rsidR="009A052F" w:rsidRPr="009833E4" w:rsidRDefault="009A052F">
      <w:pPr>
        <w:pStyle w:val="Texto"/>
      </w:pPr>
      <w:bookmarkStart w:id="37" w:name="art3_i"/>
      <w:r w:rsidRPr="009833E4">
        <w:t xml:space="preserve">I </w:t>
      </w:r>
      <w:bookmarkEnd w:id="37"/>
      <w:r w:rsidRPr="009833E4">
        <w:t>- a transmissão causa mortis de:</w:t>
      </w:r>
    </w:p>
    <w:p w14:paraId="4C0250C8" w14:textId="77777777" w:rsidR="00856F00" w:rsidRPr="009833E4" w:rsidRDefault="00A46E03" w:rsidP="00856F00">
      <w:pPr>
        <w:pStyle w:val="Texto"/>
        <w:ind w:firstLine="0"/>
      </w:pPr>
      <w:r w:rsidRPr="009833E4">
        <w:t>(</w:t>
      </w:r>
      <w:hyperlink w:anchor="nota9" w:history="1">
        <w:r w:rsidRPr="009833E4">
          <w:rPr>
            <w:rStyle w:val="Hyperlink"/>
          </w:rPr>
          <w:t>9</w:t>
        </w:r>
      </w:hyperlink>
      <w:r w:rsidRPr="009833E4">
        <w:t>)</w:t>
      </w:r>
      <w:r w:rsidRPr="009833E4">
        <w:rPr>
          <w:b/>
        </w:rPr>
        <w:tab/>
      </w:r>
      <w:bookmarkStart w:id="38" w:name="art3_i_a"/>
      <w:r w:rsidR="00856F00" w:rsidRPr="009833E4">
        <w:t>a)</w:t>
      </w:r>
      <w:bookmarkEnd w:id="38"/>
      <w:r w:rsidR="00856F00" w:rsidRPr="009833E4">
        <w:t xml:space="preserve"> imóvel residencial com valor total de até 40.000 Ufemgs (quarenta mil Unidades Fiscais do Estado de Minas Gerais), desde que seja o único bem imóvel de monte partilhável cujo valor total não exceda 48.000 (quarenta e oito mil) Ufemgs, excetuando-se os bens descritos na alínea "c" deste inciso;</w:t>
      </w:r>
    </w:p>
    <w:p w14:paraId="0FE1E831" w14:textId="77777777" w:rsidR="002A3295" w:rsidRPr="009833E4" w:rsidRDefault="002A3295" w:rsidP="002A3295">
      <w:pPr>
        <w:pStyle w:val="Texto"/>
        <w:ind w:firstLine="0"/>
      </w:pPr>
      <w:r w:rsidRPr="009833E4">
        <w:t>(</w:t>
      </w:r>
      <w:hyperlink w:anchor="nota9" w:history="1">
        <w:r w:rsidRPr="009833E4">
          <w:rPr>
            <w:rStyle w:val="Hyperlink"/>
          </w:rPr>
          <w:t>9</w:t>
        </w:r>
      </w:hyperlink>
      <w:r w:rsidRPr="009833E4">
        <w:t>)</w:t>
      </w:r>
      <w:r w:rsidRPr="009833E4">
        <w:rPr>
          <w:b/>
        </w:rPr>
        <w:tab/>
      </w:r>
      <w:bookmarkStart w:id="39" w:name="art3_i_b"/>
      <w:r w:rsidRPr="009833E4">
        <w:t>b)</w:t>
      </w:r>
      <w:bookmarkEnd w:id="39"/>
      <w:r w:rsidRPr="009833E4">
        <w:t xml:space="preserve"> fração ideal de um único imóvel residencial, desde que o valor total desse imóvel seja de até 40.000 (quarenta mil) Ufemgs e o monte partilhável não contenha outro imóvel nem exceda 48.000 (quarenta e oito mil) Ufemgs, excetuando-se os bens descritos na alínea "c" deste inciso;</w:t>
      </w:r>
    </w:p>
    <w:p w14:paraId="689569FA" w14:textId="77777777" w:rsidR="00856F00" w:rsidRPr="009833E4" w:rsidRDefault="00856F00" w:rsidP="00856F00">
      <w:pPr>
        <w:pStyle w:val="Texto"/>
      </w:pPr>
    </w:p>
    <w:p w14:paraId="470F9547" w14:textId="77777777" w:rsidR="00856F00" w:rsidRPr="009833E4" w:rsidRDefault="00856F00" w:rsidP="00783E3C">
      <w:pPr>
        <w:pStyle w:val="EstiloEfeitosvigTimesNewRoman"/>
      </w:pPr>
      <w:r w:rsidRPr="009833E4">
        <w:t xml:space="preserve">Efeitos de 1º/01/2004 a 28/12/2007 </w:t>
      </w:r>
      <w:r w:rsidR="00CF6E4B" w:rsidRPr="009833E4">
        <w:t>-</w:t>
      </w:r>
      <w:r w:rsidRPr="009833E4">
        <w:t xml:space="preserve"> Redação original:</w:t>
      </w:r>
    </w:p>
    <w:p w14:paraId="3BDEAF7E" w14:textId="77777777" w:rsidR="00856F00" w:rsidRPr="009833E4" w:rsidRDefault="00856F00" w:rsidP="00E35D49">
      <w:pPr>
        <w:pStyle w:val="Efeitostx"/>
      </w:pPr>
      <w:r w:rsidRPr="009833E4">
        <w:t>“a) imóvel residencial, urbano ou rural, cujo valor não ultrapasse 45.000 UFEMGs (quarenta e cinco mil Unidades Fiscais do Estado de Minas Gerais), desde que os familiares benefic</w:t>
      </w:r>
      <w:r w:rsidR="002A3295" w:rsidRPr="009833E4">
        <w:t>iados não possuam outro imóvel;</w:t>
      </w:r>
    </w:p>
    <w:p w14:paraId="68FF416C" w14:textId="77777777" w:rsidR="00856F00" w:rsidRPr="009833E4" w:rsidRDefault="00856F00" w:rsidP="00E35D49">
      <w:pPr>
        <w:pStyle w:val="Efeitostx"/>
      </w:pPr>
      <w:r w:rsidRPr="009833E4">
        <w:t>b) imóvel cujo valor não ultrapasse 20.000 (vinte mil) UFEMGs, desde que seja o único transmitido;”</w:t>
      </w:r>
    </w:p>
    <w:p w14:paraId="237DC578" w14:textId="77777777" w:rsidR="00856F00" w:rsidRPr="009833E4" w:rsidRDefault="00856F00">
      <w:pPr>
        <w:pStyle w:val="Texto"/>
      </w:pPr>
    </w:p>
    <w:p w14:paraId="2B0D6263" w14:textId="3102FB65" w:rsidR="009A052F" w:rsidRDefault="009A052F">
      <w:pPr>
        <w:pStyle w:val="Texto"/>
      </w:pPr>
      <w:bookmarkStart w:id="40" w:name="art3_i_c"/>
      <w:r w:rsidRPr="009833E4">
        <w:t>c)</w:t>
      </w:r>
      <w:bookmarkEnd w:id="40"/>
      <w:r w:rsidRPr="009833E4">
        <w:t xml:space="preserve"> roupa e utensílio agrícola de uso manual, bem como de móvel e aparelho de uso doméstico que guarneçam as residências familiares;</w:t>
      </w:r>
    </w:p>
    <w:p w14:paraId="3B8448FB" w14:textId="77777777" w:rsidR="003F740D" w:rsidRDefault="003F740D">
      <w:pPr>
        <w:pStyle w:val="Texto"/>
      </w:pPr>
    </w:p>
    <w:p w14:paraId="5CF096EE" w14:textId="77777777" w:rsidR="003F740D" w:rsidRDefault="003F740D">
      <w:pPr>
        <w:pStyle w:val="Texto"/>
      </w:pPr>
    </w:p>
    <w:p w14:paraId="14DB08D2" w14:textId="77777777" w:rsidR="003F740D" w:rsidRDefault="003F740D">
      <w:pPr>
        <w:pStyle w:val="Texto"/>
      </w:pPr>
    </w:p>
    <w:p w14:paraId="31EE2A65" w14:textId="77777777" w:rsidR="003F740D" w:rsidRDefault="003F740D">
      <w:pPr>
        <w:pStyle w:val="Texto"/>
      </w:pPr>
    </w:p>
    <w:p w14:paraId="18DD30D2" w14:textId="77777777" w:rsidR="003F740D" w:rsidRDefault="003F740D">
      <w:pPr>
        <w:pStyle w:val="Texto"/>
      </w:pPr>
    </w:p>
    <w:p w14:paraId="78A6B0BE" w14:textId="77777777" w:rsidR="003F740D" w:rsidRDefault="003F740D">
      <w:pPr>
        <w:pStyle w:val="Texto"/>
      </w:pPr>
    </w:p>
    <w:p w14:paraId="2DD75BAA" w14:textId="77777777" w:rsidR="003F740D" w:rsidRDefault="003F740D">
      <w:pPr>
        <w:pStyle w:val="Texto"/>
      </w:pPr>
    </w:p>
    <w:p w14:paraId="39E45F4D" w14:textId="77777777" w:rsidR="003F740D" w:rsidRDefault="003F740D">
      <w:pPr>
        <w:pStyle w:val="Texto"/>
      </w:pPr>
    </w:p>
    <w:p w14:paraId="0928DEF3" w14:textId="77777777" w:rsidR="003F740D" w:rsidRPr="009833E4" w:rsidRDefault="003F740D">
      <w:pPr>
        <w:pStyle w:val="Texto"/>
      </w:pPr>
    </w:p>
    <w:p w14:paraId="7FFDB8CF" w14:textId="77777777" w:rsidR="00856F00" w:rsidRPr="009833E4" w:rsidRDefault="00A46E03" w:rsidP="00856F00">
      <w:pPr>
        <w:pStyle w:val="Texto"/>
        <w:ind w:firstLine="0"/>
      </w:pPr>
      <w:r w:rsidRPr="009833E4">
        <w:lastRenderedPageBreak/>
        <w:t>(</w:t>
      </w:r>
      <w:hyperlink w:anchor="nota1" w:history="1">
        <w:r w:rsidRPr="009833E4">
          <w:rPr>
            <w:rStyle w:val="Hyperlink"/>
          </w:rPr>
          <w:t>1</w:t>
        </w:r>
      </w:hyperlink>
      <w:r w:rsidRPr="009833E4">
        <w:t>)</w:t>
      </w:r>
      <w:r w:rsidRPr="009833E4">
        <w:rPr>
          <w:b/>
        </w:rPr>
        <w:tab/>
      </w:r>
      <w:bookmarkStart w:id="41" w:name="art3_ii"/>
      <w:r w:rsidR="00856F00" w:rsidRPr="009833E4">
        <w:t>II</w:t>
      </w:r>
      <w:bookmarkEnd w:id="41"/>
      <w:r w:rsidR="00856F00" w:rsidRPr="009833E4">
        <w:t xml:space="preserve"> - a transmissão por doação:</w:t>
      </w:r>
    </w:p>
    <w:p w14:paraId="43A7E7AB" w14:textId="77777777" w:rsidR="00856F00" w:rsidRPr="009833E4" w:rsidRDefault="00856F00">
      <w:pPr>
        <w:pStyle w:val="Texto"/>
      </w:pPr>
    </w:p>
    <w:p w14:paraId="1B6F5860" w14:textId="77777777" w:rsidR="00856F00" w:rsidRPr="009833E4" w:rsidRDefault="00856F00" w:rsidP="00783E3C">
      <w:pPr>
        <w:pStyle w:val="EstiloEfeitosvigTimesNewRoman"/>
      </w:pPr>
      <w:r w:rsidRPr="009833E4">
        <w:t xml:space="preserve">Efeitos de 1º/01/2004 a 31/12/2005 </w:t>
      </w:r>
      <w:r w:rsidR="00CF6E4B" w:rsidRPr="009833E4">
        <w:t>-</w:t>
      </w:r>
      <w:r w:rsidRPr="009833E4">
        <w:t xml:space="preserve"> Redação original:</w:t>
      </w:r>
    </w:p>
    <w:p w14:paraId="199E18C5" w14:textId="77777777" w:rsidR="00856F00" w:rsidRPr="009833E4" w:rsidRDefault="00B66AE0" w:rsidP="00E35D49">
      <w:pPr>
        <w:pStyle w:val="Efeitostx"/>
      </w:pPr>
      <w:r w:rsidRPr="009833E4">
        <w:t>“</w:t>
      </w:r>
      <w:r w:rsidR="00856F00" w:rsidRPr="009833E4">
        <w:t>II - a transmissão por doação:</w:t>
      </w:r>
      <w:r w:rsidRPr="009833E4">
        <w:t>”</w:t>
      </w:r>
    </w:p>
    <w:p w14:paraId="6128F264" w14:textId="77777777" w:rsidR="00856F00" w:rsidRPr="009833E4" w:rsidRDefault="00856F00" w:rsidP="00856F00">
      <w:pPr>
        <w:pStyle w:val="Texto"/>
      </w:pPr>
    </w:p>
    <w:p w14:paraId="7AE7C256" w14:textId="523B050E" w:rsidR="00856F00" w:rsidRDefault="00856F00" w:rsidP="00856F00">
      <w:pPr>
        <w:pStyle w:val="Texto"/>
      </w:pPr>
      <w:bookmarkStart w:id="42" w:name="art3_ii_a"/>
      <w:r w:rsidRPr="009833E4">
        <w:t>a)</w:t>
      </w:r>
      <w:bookmarkEnd w:id="42"/>
      <w:r w:rsidRPr="009833E4">
        <w:t xml:space="preserve"> cujo valor total não ultrapasse 10.000 (dez mil) UFEMGs;</w:t>
      </w:r>
    </w:p>
    <w:p w14:paraId="28175F8B" w14:textId="77777777" w:rsidR="009833E4" w:rsidRDefault="009833E4" w:rsidP="009833E4">
      <w:r w:rsidRPr="009833E4">
        <w:t>(</w:t>
      </w:r>
      <w:hyperlink w:anchor="nota21" w:history="1">
        <w:r w:rsidRPr="009833E4">
          <w:rPr>
            <w:rStyle w:val="Hyperlink"/>
          </w:rPr>
          <w:t>21</w:t>
        </w:r>
      </w:hyperlink>
      <w:r w:rsidRPr="009833E4">
        <w:t>)</w:t>
      </w:r>
      <w:r w:rsidRPr="009833E4">
        <w:tab/>
      </w:r>
      <w:bookmarkStart w:id="43" w:name="art3_ii_b"/>
      <w:r w:rsidRPr="009833E4">
        <w:t>b</w:t>
      </w:r>
      <w:bookmarkEnd w:id="43"/>
      <w:r w:rsidRPr="009833E4">
        <w:t>) de bem imóvel doado:</w:t>
      </w:r>
    </w:p>
    <w:p w14:paraId="23B92C8B" w14:textId="77777777" w:rsidR="0096362B" w:rsidRDefault="0096362B" w:rsidP="009833E4"/>
    <w:p w14:paraId="11EE8A32" w14:textId="2E0DCDDD" w:rsidR="0096362B" w:rsidRDefault="0096362B" w:rsidP="0096362B">
      <w:pPr>
        <w:pStyle w:val="estiloefeitosvigtimesnewroman0"/>
        <w:pBdr>
          <w:top w:val="single" w:sz="4" w:space="1" w:color="auto"/>
          <w:left w:val="single" w:sz="4" w:space="4" w:color="auto"/>
          <w:bottom w:val="single" w:sz="4" w:space="1" w:color="auto"/>
          <w:right w:val="single" w:sz="4" w:space="4" w:color="auto"/>
        </w:pBdr>
        <w:shd w:val="clear" w:color="auto" w:fill="D9D9D9"/>
        <w:spacing w:before="0" w:beforeAutospacing="0" w:after="0" w:afterAutospacing="0"/>
        <w:ind w:left="1701"/>
        <w:jc w:val="both"/>
      </w:pPr>
      <w:r>
        <w:rPr>
          <w:b/>
          <w:bCs/>
          <w:i/>
          <w:iCs/>
          <w:sz w:val="20"/>
          <w:szCs w:val="20"/>
        </w:rPr>
        <w:t xml:space="preserve">Efeitos de 1º/01/2006 a 31/07/2013 - Redação dada pelo art. 1º e vigência estabelecida pelo art. 6º, ambos da </w:t>
      </w:r>
      <w:hyperlink r:id="rId11" w:history="1">
        <w:r>
          <w:rPr>
            <w:rStyle w:val="Hyperlink"/>
            <w:b/>
            <w:bCs/>
            <w:i/>
            <w:iCs/>
            <w:sz w:val="20"/>
            <w:szCs w:val="20"/>
          </w:rPr>
          <w:t>Lei nº 15.958, de 29/12/2005</w:t>
        </w:r>
      </w:hyperlink>
      <w:r>
        <w:rPr>
          <w:b/>
          <w:bCs/>
          <w:i/>
          <w:iCs/>
          <w:sz w:val="20"/>
          <w:szCs w:val="20"/>
        </w:rPr>
        <w:t>:</w:t>
      </w:r>
    </w:p>
    <w:p w14:paraId="07384E66" w14:textId="77777777" w:rsidR="0096362B" w:rsidRDefault="0096362B" w:rsidP="0096362B">
      <w:pPr>
        <w:pStyle w:val="efeitostx0"/>
        <w:pBdr>
          <w:top w:val="single" w:sz="4" w:space="1" w:color="auto"/>
          <w:left w:val="single" w:sz="4" w:space="4" w:color="auto"/>
          <w:bottom w:val="single" w:sz="4" w:space="1" w:color="auto"/>
          <w:right w:val="single" w:sz="4" w:space="4" w:color="auto"/>
        </w:pBdr>
        <w:shd w:val="clear" w:color="auto" w:fill="D9D9D9"/>
        <w:spacing w:before="0" w:beforeAutospacing="0" w:after="0" w:afterAutospacing="0"/>
        <w:ind w:left="1701"/>
        <w:jc w:val="both"/>
        <w:rPr>
          <w:i/>
          <w:iCs/>
          <w:sz w:val="20"/>
          <w:szCs w:val="20"/>
        </w:rPr>
      </w:pPr>
      <w:r>
        <w:rPr>
          <w:i/>
          <w:iCs/>
          <w:sz w:val="20"/>
          <w:szCs w:val="20"/>
        </w:rPr>
        <w:t>“b) de bem imóvel doado pelo poder público a particular no âmbito de programa habitacional destinado a pessoas de baixa renda ou em decorrência de calamidade pública ou em se tratando de doação com o fim de atrair empresas industriais e comerciais para o Município, observadas as disposições contidas em regulamento;”</w:t>
      </w:r>
    </w:p>
    <w:p w14:paraId="1624554E" w14:textId="77777777" w:rsidR="0096362B" w:rsidRDefault="0096362B" w:rsidP="0096362B">
      <w:pPr>
        <w:pStyle w:val="efeitostx0"/>
        <w:pBdr>
          <w:top w:val="single" w:sz="4" w:space="1" w:color="auto"/>
          <w:left w:val="single" w:sz="4" w:space="4" w:color="auto"/>
          <w:bottom w:val="single" w:sz="4" w:space="1" w:color="auto"/>
          <w:right w:val="single" w:sz="4" w:space="4" w:color="auto"/>
        </w:pBdr>
        <w:shd w:val="clear" w:color="auto" w:fill="D9D9D9"/>
        <w:spacing w:before="0" w:beforeAutospacing="0" w:after="0" w:afterAutospacing="0"/>
        <w:ind w:left="1701"/>
        <w:jc w:val="both"/>
      </w:pPr>
    </w:p>
    <w:p w14:paraId="0AE9584C" w14:textId="77777777" w:rsidR="0096362B" w:rsidRDefault="0096362B" w:rsidP="0096362B">
      <w:pPr>
        <w:pStyle w:val="estiloefeitosvigtimesnewroman0"/>
        <w:pBdr>
          <w:top w:val="single" w:sz="4" w:space="1" w:color="auto"/>
          <w:left w:val="single" w:sz="4" w:space="4" w:color="auto"/>
          <w:bottom w:val="single" w:sz="4" w:space="1" w:color="auto"/>
          <w:right w:val="single" w:sz="4" w:space="4" w:color="auto"/>
        </w:pBdr>
        <w:shd w:val="clear" w:color="auto" w:fill="D9D9D9"/>
        <w:spacing w:before="0" w:beforeAutospacing="0" w:after="0" w:afterAutospacing="0"/>
        <w:ind w:left="1701"/>
        <w:jc w:val="both"/>
      </w:pPr>
      <w:r>
        <w:rPr>
          <w:b/>
          <w:bCs/>
          <w:i/>
          <w:iCs/>
          <w:sz w:val="20"/>
          <w:szCs w:val="20"/>
        </w:rPr>
        <w:t>Efeitos de 1º/01/2004 a 31/12/2005 - Redação original:</w:t>
      </w:r>
    </w:p>
    <w:p w14:paraId="34ED0F9C" w14:textId="77777777" w:rsidR="0096362B" w:rsidRDefault="0096362B" w:rsidP="0096362B">
      <w:pPr>
        <w:pStyle w:val="efeitostx0"/>
        <w:pBdr>
          <w:top w:val="single" w:sz="4" w:space="1" w:color="auto"/>
          <w:left w:val="single" w:sz="4" w:space="4" w:color="auto"/>
          <w:bottom w:val="single" w:sz="4" w:space="1" w:color="auto"/>
          <w:right w:val="single" w:sz="4" w:space="4" w:color="auto"/>
        </w:pBdr>
        <w:shd w:val="clear" w:color="auto" w:fill="D9D9D9"/>
        <w:spacing w:before="0" w:beforeAutospacing="0" w:after="0" w:afterAutospacing="0"/>
        <w:ind w:left="1701"/>
        <w:jc w:val="both"/>
      </w:pPr>
      <w:r>
        <w:rPr>
          <w:i/>
          <w:iCs/>
          <w:sz w:val="20"/>
          <w:szCs w:val="20"/>
        </w:rPr>
        <w:t>“b) de bem imóvel doado pelo poder público a particular no âmbito de programa habitacional destinado a pessoas de baixa renda ou em decorrência de calamidade pública;”</w:t>
      </w:r>
    </w:p>
    <w:p w14:paraId="057CAFC3" w14:textId="77777777" w:rsidR="0096362B" w:rsidRDefault="0096362B" w:rsidP="009833E4"/>
    <w:p w14:paraId="1B6F8862" w14:textId="77777777" w:rsidR="00C0365E" w:rsidRDefault="00C0365E" w:rsidP="00C0365E">
      <w:pPr>
        <w:jc w:val="both"/>
      </w:pPr>
      <w:r>
        <w:t>(</w:t>
      </w:r>
      <w:hyperlink w:anchor="nota25" w:history="1">
        <w:r>
          <w:rPr>
            <w:rStyle w:val="Hyperlink"/>
          </w:rPr>
          <w:t>25</w:t>
        </w:r>
      </w:hyperlink>
      <w:r>
        <w:t>)</w:t>
      </w:r>
      <w:r w:rsidRPr="009833E4">
        <w:tab/>
      </w:r>
      <w:bookmarkStart w:id="44" w:name="art3_ii_b_1"/>
      <w:r>
        <w:t>b.1</w:t>
      </w:r>
      <w:bookmarkEnd w:id="44"/>
      <w:r>
        <w:t>) pelo poder público a particular no âmbito de programa habitacional destinado a pessoas de baixa renda ou em decorrência de calamidade pública, observadas as disposições contidas em regulamento;</w:t>
      </w:r>
    </w:p>
    <w:p w14:paraId="20CFE874" w14:textId="77777777" w:rsidR="00C0365E" w:rsidRDefault="00C0365E" w:rsidP="00C0365E">
      <w:pPr>
        <w:jc w:val="both"/>
      </w:pPr>
    </w:p>
    <w:p w14:paraId="63155D3D" w14:textId="110219F5" w:rsidR="00C0365E" w:rsidRDefault="00C0365E" w:rsidP="00D758E7">
      <w:pPr>
        <w:pStyle w:val="nota0"/>
        <w:pBdr>
          <w:top w:val="single" w:sz="4" w:space="1" w:color="auto"/>
          <w:left w:val="single" w:sz="4" w:space="4" w:color="auto"/>
          <w:bottom w:val="single" w:sz="4" w:space="1" w:color="auto"/>
          <w:right w:val="single" w:sz="4" w:space="4" w:color="auto"/>
        </w:pBdr>
        <w:shd w:val="clear" w:color="auto" w:fill="D9D9D9" w:themeFill="background1" w:themeFillShade="D9"/>
        <w:spacing w:before="0" w:beforeAutospacing="0" w:after="0" w:afterAutospacing="0"/>
        <w:ind w:left="1701"/>
        <w:jc w:val="both"/>
      </w:pPr>
      <w:r>
        <w:rPr>
          <w:b/>
          <w:bCs/>
          <w:i/>
          <w:iCs/>
          <w:sz w:val="20"/>
          <w:szCs w:val="20"/>
        </w:rPr>
        <w:t xml:space="preserve">Efeitos de 1º/08/2013 a 20/12/2013 - Acrescido pelo art. 20 e vigência estabelecida pelo art. 30, ambos da </w:t>
      </w:r>
      <w:hyperlink r:id="rId12" w:history="1">
        <w:r>
          <w:rPr>
            <w:rStyle w:val="Hyperlink"/>
            <w:b/>
            <w:bCs/>
            <w:i/>
            <w:iCs/>
            <w:sz w:val="20"/>
            <w:szCs w:val="20"/>
          </w:rPr>
          <w:t>Lei nº 20.824, de 31/07/2013</w:t>
        </w:r>
      </w:hyperlink>
      <w:r>
        <w:rPr>
          <w:b/>
          <w:bCs/>
          <w:i/>
          <w:iCs/>
          <w:sz w:val="20"/>
          <w:szCs w:val="20"/>
        </w:rPr>
        <w:t>:</w:t>
      </w:r>
    </w:p>
    <w:p w14:paraId="45A6E8B8" w14:textId="77777777" w:rsidR="00C0365E" w:rsidRPr="00D758E7" w:rsidRDefault="00C0365E" w:rsidP="00D758E7">
      <w:pPr>
        <w:pStyle w:val="efeitostx0"/>
        <w:pBdr>
          <w:top w:val="single" w:sz="4" w:space="1" w:color="auto"/>
          <w:left w:val="single" w:sz="4" w:space="4" w:color="auto"/>
          <w:bottom w:val="single" w:sz="4" w:space="1" w:color="auto"/>
          <w:right w:val="single" w:sz="4" w:space="4" w:color="auto"/>
        </w:pBdr>
        <w:shd w:val="clear" w:color="auto" w:fill="D9D9D9"/>
        <w:spacing w:before="0" w:beforeAutospacing="0" w:after="0" w:afterAutospacing="0"/>
        <w:ind w:left="1701"/>
        <w:jc w:val="both"/>
        <w:rPr>
          <w:i/>
          <w:iCs/>
          <w:sz w:val="20"/>
          <w:szCs w:val="20"/>
        </w:rPr>
      </w:pPr>
      <w:r w:rsidRPr="00D758E7">
        <w:rPr>
          <w:i/>
          <w:iCs/>
          <w:sz w:val="20"/>
          <w:szCs w:val="20"/>
        </w:rPr>
        <w:t>“b.1) pelo poder público ou pela Companhia de Habitação do Estado de Minas Gerais - Cohab-MG - a particular no âmbito de programa habitacional destinado a pessoas de baixa renda ou em decorrência de calamidade pública, observadas as disposições contidas em regulamento;”</w:t>
      </w:r>
    </w:p>
    <w:p w14:paraId="2F3AA27A" w14:textId="77777777" w:rsidR="00C0365E" w:rsidRDefault="00C0365E" w:rsidP="00C0365E">
      <w:pPr>
        <w:jc w:val="both"/>
      </w:pPr>
    </w:p>
    <w:p w14:paraId="7777EEAB" w14:textId="77777777" w:rsidR="00C0365E" w:rsidRDefault="00C0365E" w:rsidP="00C0365E">
      <w:pPr>
        <w:jc w:val="both"/>
      </w:pPr>
      <w:r>
        <w:t>(</w:t>
      </w:r>
      <w:hyperlink w:anchor="nota22" w:history="1">
        <w:r>
          <w:rPr>
            <w:rStyle w:val="Hyperlink"/>
          </w:rPr>
          <w:t>22</w:t>
        </w:r>
      </w:hyperlink>
      <w:r>
        <w:t>)</w:t>
      </w:r>
      <w:r w:rsidRPr="009833E4">
        <w:tab/>
      </w:r>
      <w:bookmarkStart w:id="45" w:name="art3_ii_b_2"/>
      <w:r>
        <w:t>b.2</w:t>
      </w:r>
      <w:bookmarkEnd w:id="45"/>
      <w:r>
        <w:t>) pelo poder público com o fim de atrair empresas industriais e comerciais para o Município, observadas as disposições contidas em regulamento;</w:t>
      </w:r>
    </w:p>
    <w:p w14:paraId="4F0C19D8" w14:textId="77777777" w:rsidR="00C0365E" w:rsidRDefault="00C0365E" w:rsidP="00C0365E">
      <w:pPr>
        <w:jc w:val="both"/>
      </w:pPr>
      <w:r>
        <w:t>(</w:t>
      </w:r>
      <w:hyperlink w:anchor="nota26" w:history="1">
        <w:r>
          <w:rPr>
            <w:rStyle w:val="Hyperlink"/>
          </w:rPr>
          <w:t>26</w:t>
        </w:r>
      </w:hyperlink>
      <w:r>
        <w:t>)</w:t>
      </w:r>
      <w:r w:rsidR="00D81D9F" w:rsidRPr="009833E4">
        <w:tab/>
      </w:r>
      <w:bookmarkStart w:id="46" w:name="art3_ii_b_3"/>
      <w:r>
        <w:t>b.3</w:t>
      </w:r>
      <w:bookmarkEnd w:id="46"/>
      <w:r>
        <w:t>) em que figure como doador ou donatário a Companhia de Habitação do Estado de Minas Gerais - Cohab-MG;</w:t>
      </w:r>
    </w:p>
    <w:p w14:paraId="1E4859E6" w14:textId="77777777" w:rsidR="009A052F" w:rsidRPr="009833E4" w:rsidRDefault="009A052F">
      <w:pPr>
        <w:pStyle w:val="Texto"/>
      </w:pPr>
      <w:bookmarkStart w:id="47" w:name="art3_ii_c"/>
      <w:r w:rsidRPr="009833E4">
        <w:t>c)</w:t>
      </w:r>
      <w:bookmarkEnd w:id="47"/>
      <w:r w:rsidRPr="009833E4">
        <w:t xml:space="preserve"> de roupa, utensílio agrícola de uso manual, móvel e aparelho de uso doméstico que guar</w:t>
      </w:r>
      <w:r w:rsidR="002A3295" w:rsidRPr="009833E4">
        <w:t>neçam as residências familiares;</w:t>
      </w:r>
    </w:p>
    <w:p w14:paraId="58AD8BA5" w14:textId="77777777" w:rsidR="00BF47AF" w:rsidRPr="009833E4" w:rsidRDefault="00BF47AF" w:rsidP="00BF47AF">
      <w:pPr>
        <w:pStyle w:val="Texto"/>
        <w:ind w:firstLine="0"/>
      </w:pPr>
      <w:r w:rsidRPr="009833E4">
        <w:t>(</w:t>
      </w:r>
      <w:hyperlink w:anchor="nota15" w:history="1">
        <w:r w:rsidRPr="009833E4">
          <w:rPr>
            <w:rStyle w:val="Hyperlink"/>
          </w:rPr>
          <w:t>15</w:t>
        </w:r>
      </w:hyperlink>
      <w:r w:rsidRPr="009833E4">
        <w:t>)</w:t>
      </w:r>
      <w:r w:rsidRPr="009833E4">
        <w:tab/>
      </w:r>
      <w:bookmarkStart w:id="48" w:name="art3_ii_d"/>
      <w:r w:rsidRPr="009833E4">
        <w:t>d</w:t>
      </w:r>
      <w:bookmarkEnd w:id="48"/>
      <w:r w:rsidRPr="009833E4">
        <w:t>) de imóvel doado ou recebido em doação pela Companhia de Desenvolvimento Econômico de Minas Gerais - Codemig -, desde que destinado à instalação ou à ampliação de empreendimentos no Es</w:t>
      </w:r>
      <w:r w:rsidR="00085FF4" w:rsidRPr="009833E4">
        <w:t>tado, nos termos do regulamento;</w:t>
      </w:r>
    </w:p>
    <w:p w14:paraId="14D31089" w14:textId="77777777" w:rsidR="00085FF4" w:rsidRPr="009833E4" w:rsidRDefault="00085FF4" w:rsidP="00BF47AF">
      <w:pPr>
        <w:pStyle w:val="Texto"/>
        <w:ind w:firstLine="0"/>
      </w:pPr>
      <w:r w:rsidRPr="009833E4">
        <w:t>(</w:t>
      </w:r>
      <w:hyperlink w:anchor="nota18" w:history="1">
        <w:r w:rsidRPr="009833E4">
          <w:rPr>
            <w:rStyle w:val="Hyperlink"/>
          </w:rPr>
          <w:t>18</w:t>
        </w:r>
      </w:hyperlink>
      <w:r w:rsidRPr="009833E4">
        <w:t>)</w:t>
      </w:r>
      <w:r w:rsidRPr="009833E4">
        <w:tab/>
      </w:r>
      <w:bookmarkStart w:id="49" w:name="art3_ii_e"/>
      <w:r w:rsidRPr="009833E4">
        <w:t xml:space="preserve">e) </w:t>
      </w:r>
      <w:bookmarkEnd w:id="49"/>
      <w:r w:rsidRPr="009833E4">
        <w:t xml:space="preserve">de imóvel doado pelo poder público ao Fundo de Arrendamento Residencial - FAR -, a que se refere o inciso II do caput do art. 2º da Lei </w:t>
      </w:r>
      <w:r w:rsidR="00767A10" w:rsidRPr="009833E4">
        <w:t>F</w:t>
      </w:r>
      <w:r w:rsidRPr="009833E4">
        <w:t>ederal nº 11.977, de 7 de julho de 2009, gerido pela Caixa Econômica Federal, observado o disposto no art. 1º e no caput e §§</w:t>
      </w:r>
      <w:r w:rsidR="00767A10" w:rsidRPr="009833E4">
        <w:t xml:space="preserve"> 3º, 4º e 5º do art. 2º da Lei F</w:t>
      </w:r>
      <w:r w:rsidRPr="009833E4">
        <w:t>ederal nº 10.188, de 12 de fevereiro de 2001</w:t>
      </w:r>
      <w:r w:rsidR="00D758E7">
        <w:t>;</w:t>
      </w:r>
    </w:p>
    <w:p w14:paraId="002E1836" w14:textId="77777777" w:rsidR="00D46041" w:rsidRPr="009833E4" w:rsidRDefault="00D46041" w:rsidP="00D46041">
      <w:pPr>
        <w:pStyle w:val="Texto"/>
        <w:ind w:firstLine="0"/>
      </w:pPr>
      <w:r w:rsidRPr="009833E4">
        <w:t>(</w:t>
      </w:r>
      <w:hyperlink w:anchor="nota22" w:history="1">
        <w:r w:rsidRPr="009833E4">
          <w:rPr>
            <w:rStyle w:val="Hyperlink"/>
          </w:rPr>
          <w:t>22</w:t>
        </w:r>
      </w:hyperlink>
      <w:r w:rsidRPr="009833E4">
        <w:t>)</w:t>
      </w:r>
      <w:r w:rsidRPr="009833E4">
        <w:tab/>
      </w:r>
      <w:bookmarkStart w:id="50" w:name="art3_ii_f"/>
      <w:r w:rsidRPr="009833E4">
        <w:t>f</w:t>
      </w:r>
      <w:bookmarkEnd w:id="50"/>
      <w:r w:rsidRPr="009833E4">
        <w:t>) dos recursos necessários à aquisição de veículo por pessoa com deficiência física, visual, mental severa ou profunda, ou autista, sem capacidade financeira, ao abrigo da isenção do Imposto sobre Operações Relativas à Circulação de Mercadorias e sobre Prestações de Serviços de Transporte Interestadual e Intermunicipal e de Comunicação - ICMS -, na hipótese em que o doador seja parente em primeiro grau em linha reta ou em segundo grau em linha colateral, cônjuge ou companheiro em união estável ou r</w:t>
      </w:r>
      <w:r w:rsidR="00D758E7">
        <w:t>epresentante legal do donatário;</w:t>
      </w:r>
    </w:p>
    <w:p w14:paraId="03638B30" w14:textId="77777777" w:rsidR="009833E4" w:rsidRPr="009833E4" w:rsidRDefault="009833E4" w:rsidP="009833E4">
      <w:pPr>
        <w:jc w:val="both"/>
      </w:pPr>
      <w:r w:rsidRPr="009833E4">
        <w:t>(</w:t>
      </w:r>
      <w:hyperlink w:anchor="nota26" w:history="1">
        <w:r w:rsidRPr="009833E4">
          <w:rPr>
            <w:rStyle w:val="Hyperlink"/>
          </w:rPr>
          <w:t>26</w:t>
        </w:r>
      </w:hyperlink>
      <w:r w:rsidRPr="009833E4">
        <w:t>)</w:t>
      </w:r>
      <w:r w:rsidR="00D81D9F" w:rsidRPr="009833E4">
        <w:tab/>
      </w:r>
      <w:bookmarkStart w:id="51" w:name="art3_ii_g"/>
      <w:r w:rsidRPr="009833E4">
        <w:t>g</w:t>
      </w:r>
      <w:bookmarkEnd w:id="51"/>
      <w:r w:rsidRPr="009833E4">
        <w:t>) vinculada a programa de incentivo ao esporte ou a programa de incentiv</w:t>
      </w:r>
      <w:r w:rsidR="00D81D9F">
        <w:t>o à cultura instituídos em Lei.</w:t>
      </w:r>
    </w:p>
    <w:p w14:paraId="1CDF736D" w14:textId="77777777" w:rsidR="009A052F" w:rsidRPr="009833E4" w:rsidRDefault="009A052F">
      <w:pPr>
        <w:pStyle w:val="Texto"/>
      </w:pPr>
      <w:bookmarkStart w:id="52" w:name="art3p1"/>
      <w:r w:rsidRPr="009833E4">
        <w:t>§ 1º</w:t>
      </w:r>
      <w:bookmarkEnd w:id="52"/>
      <w:r w:rsidRPr="009833E4">
        <w:t xml:space="preserve">  O regulamento disporá sobre a forma de comprovação dos valores indicados no "caput" deste artigo, para fins de reconhecimento das isenções.</w:t>
      </w:r>
    </w:p>
    <w:p w14:paraId="435BED48" w14:textId="10C20AA4" w:rsidR="009A052F" w:rsidRPr="009833E4" w:rsidRDefault="009A052F">
      <w:pPr>
        <w:pStyle w:val="Texto"/>
      </w:pPr>
      <w:bookmarkStart w:id="53" w:name="art3p2"/>
      <w:r w:rsidRPr="009833E4">
        <w:t>§ 2º</w:t>
      </w:r>
      <w:bookmarkEnd w:id="53"/>
      <w:r w:rsidRPr="009833E4">
        <w:t xml:space="preserve">  O valor da UFEMG será o vigente na data da avaliação.</w:t>
      </w:r>
    </w:p>
    <w:p w14:paraId="38AABE28" w14:textId="77777777" w:rsidR="009A052F" w:rsidRPr="009833E4" w:rsidRDefault="00A46E03">
      <w:pPr>
        <w:pStyle w:val="Texto"/>
        <w:ind w:firstLine="0"/>
      </w:pPr>
      <w:r w:rsidRPr="009833E4">
        <w:t>(</w:t>
      </w:r>
      <w:hyperlink w:anchor="nota2" w:history="1">
        <w:r w:rsidRPr="009833E4">
          <w:rPr>
            <w:rStyle w:val="Hyperlink"/>
          </w:rPr>
          <w:t>2</w:t>
        </w:r>
      </w:hyperlink>
      <w:r w:rsidRPr="009833E4">
        <w:t>)</w:t>
      </w:r>
      <w:r w:rsidRPr="009833E4">
        <w:rPr>
          <w:b/>
        </w:rPr>
        <w:tab/>
      </w:r>
      <w:bookmarkStart w:id="54" w:name="art3p3"/>
      <w:r w:rsidR="009A052F" w:rsidRPr="009833E4">
        <w:t xml:space="preserve">§ 3º </w:t>
      </w:r>
      <w:bookmarkEnd w:id="54"/>
      <w:r w:rsidR="009A052F" w:rsidRPr="009833E4">
        <w:t xml:space="preserve"> Para os efeitos do disposto nas alíneas "c" dos incisos I e II do caput deste artigo, não se incluem no conceito de bens móveis que guarnecem a residência familiar as obras de arte sujeitas a declaração à Secretaria da Receita Federal ou que sejam cobertas por contrato de seguro específico.</w:t>
      </w:r>
    </w:p>
    <w:p w14:paraId="094DE258" w14:textId="77777777" w:rsidR="001A0A63" w:rsidRDefault="00BF47AF" w:rsidP="00BF47AF">
      <w:pPr>
        <w:pStyle w:val="Texto"/>
        <w:ind w:firstLine="0"/>
      </w:pPr>
      <w:r w:rsidRPr="009833E4">
        <w:t>(</w:t>
      </w:r>
      <w:hyperlink w:anchor="nota27" w:history="1">
        <w:r w:rsidR="001F105C">
          <w:rPr>
            <w:rStyle w:val="Hyperlink"/>
          </w:rPr>
          <w:t>27</w:t>
        </w:r>
      </w:hyperlink>
      <w:r w:rsidRPr="009833E4">
        <w:t>)</w:t>
      </w:r>
      <w:r w:rsidRPr="009833E4">
        <w:tab/>
      </w:r>
      <w:bookmarkStart w:id="55" w:name="art3p4"/>
      <w:r w:rsidRPr="009833E4">
        <w:t>§ 4°</w:t>
      </w:r>
      <w:bookmarkEnd w:id="55"/>
    </w:p>
    <w:p w14:paraId="0BF10D55" w14:textId="77777777" w:rsidR="001A0A63" w:rsidRDefault="001A0A63" w:rsidP="00BF47AF">
      <w:pPr>
        <w:pStyle w:val="Texto"/>
        <w:ind w:firstLine="0"/>
      </w:pPr>
    </w:p>
    <w:p w14:paraId="399934AB" w14:textId="3E704877" w:rsidR="001A0A63" w:rsidRPr="001F105C" w:rsidRDefault="001A0A63" w:rsidP="001A0A63">
      <w:pPr>
        <w:pStyle w:val="EstiloEfeitosvigTimesNewRoman"/>
      </w:pPr>
      <w:r w:rsidRPr="001F105C">
        <w:rPr>
          <w:rStyle w:val="Forte"/>
          <w:b/>
          <w:color w:val="040404"/>
        </w:rPr>
        <w:t>Efeitos de 31/12/2011 a 20/12/2013 -</w:t>
      </w:r>
      <w:r w:rsidRPr="001F105C">
        <w:rPr>
          <w:rStyle w:val="Forte"/>
          <w:color w:val="040404"/>
        </w:rPr>
        <w:t xml:space="preserve"> </w:t>
      </w:r>
      <w:r w:rsidRPr="001F105C">
        <w:rPr>
          <w:color w:val="040404"/>
        </w:rPr>
        <w:t xml:space="preserve">Acrescido pelo art. 1º e vigência estabelecida pelo art. 5º, ambos da </w:t>
      </w:r>
      <w:hyperlink r:id="rId13" w:history="1">
        <w:r w:rsidRPr="001F105C">
          <w:rPr>
            <w:rStyle w:val="Hyperlink"/>
          </w:rPr>
          <w:t>Lei nº 20.000, de 30/12/2011</w:t>
        </w:r>
      </w:hyperlink>
      <w:r w:rsidR="00471B84">
        <w:rPr>
          <w:color w:val="040404"/>
        </w:rPr>
        <w:t>:</w:t>
      </w:r>
    </w:p>
    <w:p w14:paraId="45866634" w14:textId="77777777" w:rsidR="001A0A63" w:rsidRPr="001F105C" w:rsidRDefault="001A0A63" w:rsidP="00E35D49">
      <w:pPr>
        <w:pStyle w:val="Efeitostx"/>
      </w:pPr>
      <w:r w:rsidRPr="001F105C">
        <w:t>“§ 4°  A isenção de que trata a alínea “b” do inciso II do caput deste artigo aplica-se ao bem imóvel doado pelo poder público à Companhia de Habitação do Estado de Minas Gerais - Cohab-MG -, no âmbito de programa habitacional destinado a pessoas de baixa renda; no âmbito do programa Promorar-Militar, com recursos do Fundo de Apoio Habitacional aos Militares do Estado de Minas Gerais - Fahmemg -, criado pela Lei n° 17.949, de 22 de dezembro de 2008; e no âmbito do Programa Lares Geraes - Segurança Pública - P</w:t>
      </w:r>
      <w:r w:rsidR="00D96AC6">
        <w:t>LSP -, nos termos do regulamento.</w:t>
      </w:r>
      <w:r w:rsidRPr="001F105C">
        <w:t>”</w:t>
      </w:r>
    </w:p>
    <w:p w14:paraId="500BA9D0" w14:textId="77777777" w:rsidR="001A0A63" w:rsidRDefault="001A0A63" w:rsidP="00BF47AF">
      <w:pPr>
        <w:pStyle w:val="Texto"/>
        <w:ind w:firstLine="0"/>
      </w:pPr>
    </w:p>
    <w:p w14:paraId="6A7E70FE" w14:textId="77777777" w:rsidR="003F740D" w:rsidRDefault="003F740D" w:rsidP="00BF47AF">
      <w:pPr>
        <w:pStyle w:val="Texto"/>
        <w:ind w:firstLine="0"/>
      </w:pPr>
    </w:p>
    <w:p w14:paraId="0FC1B7B6" w14:textId="77777777" w:rsidR="003F740D" w:rsidRDefault="003F740D" w:rsidP="00BF47AF">
      <w:pPr>
        <w:pStyle w:val="Texto"/>
        <w:ind w:firstLine="0"/>
      </w:pPr>
    </w:p>
    <w:p w14:paraId="15B18920" w14:textId="77777777" w:rsidR="003F740D" w:rsidRDefault="003F740D" w:rsidP="00BF47AF">
      <w:pPr>
        <w:pStyle w:val="Texto"/>
        <w:ind w:firstLine="0"/>
      </w:pPr>
    </w:p>
    <w:p w14:paraId="56E65974" w14:textId="77777777" w:rsidR="005A2A0A" w:rsidRDefault="005A2A0A" w:rsidP="00BF47AF">
      <w:pPr>
        <w:pStyle w:val="Texto"/>
        <w:ind w:firstLine="0"/>
      </w:pPr>
    </w:p>
    <w:p w14:paraId="5E02A642" w14:textId="77777777" w:rsidR="009A052F" w:rsidRPr="009833E4" w:rsidRDefault="009A052F" w:rsidP="00266623">
      <w:pPr>
        <w:pStyle w:val="Ttulocap"/>
        <w:rPr>
          <w:sz w:val="20"/>
          <w:szCs w:val="20"/>
        </w:rPr>
      </w:pPr>
      <w:r w:rsidRPr="009833E4">
        <w:rPr>
          <w:sz w:val="20"/>
          <w:szCs w:val="20"/>
        </w:rPr>
        <w:lastRenderedPageBreak/>
        <w:t>CAPÍTULO IV</w:t>
      </w:r>
      <w:r w:rsidR="00A334C5" w:rsidRPr="009833E4">
        <w:rPr>
          <w:sz w:val="20"/>
          <w:szCs w:val="20"/>
        </w:rPr>
        <w:br/>
      </w:r>
      <w:r w:rsidRPr="009833E4">
        <w:rPr>
          <w:sz w:val="20"/>
          <w:szCs w:val="20"/>
        </w:rPr>
        <w:t>D</w:t>
      </w:r>
      <w:r w:rsidR="00856F00" w:rsidRPr="009833E4">
        <w:rPr>
          <w:sz w:val="20"/>
          <w:szCs w:val="20"/>
        </w:rPr>
        <w:t>o</w:t>
      </w:r>
      <w:r w:rsidRPr="009833E4">
        <w:rPr>
          <w:sz w:val="20"/>
          <w:szCs w:val="20"/>
        </w:rPr>
        <w:t xml:space="preserve"> C</w:t>
      </w:r>
      <w:r w:rsidR="00856F00" w:rsidRPr="009833E4">
        <w:rPr>
          <w:sz w:val="20"/>
          <w:szCs w:val="20"/>
        </w:rPr>
        <w:t>álculo do Tributo</w:t>
      </w:r>
    </w:p>
    <w:p w14:paraId="26B11A21" w14:textId="77777777" w:rsidR="009A052F" w:rsidRPr="009833E4" w:rsidRDefault="009A052F">
      <w:pPr>
        <w:pStyle w:val="Texto"/>
      </w:pPr>
    </w:p>
    <w:p w14:paraId="734429E5" w14:textId="77777777" w:rsidR="009A052F" w:rsidRPr="009833E4" w:rsidRDefault="009A052F">
      <w:pPr>
        <w:pStyle w:val="Ttulotema"/>
        <w:rPr>
          <w:rFonts w:ascii="Times New Roman" w:hAnsi="Times New Roman"/>
        </w:rPr>
      </w:pPr>
      <w:r w:rsidRPr="009833E4">
        <w:rPr>
          <w:rFonts w:ascii="Times New Roman" w:hAnsi="Times New Roman"/>
        </w:rPr>
        <w:t>Seção I</w:t>
      </w:r>
      <w:r w:rsidR="00A334C5" w:rsidRPr="009833E4">
        <w:rPr>
          <w:rFonts w:ascii="Times New Roman" w:hAnsi="Times New Roman"/>
        </w:rPr>
        <w:br/>
      </w:r>
      <w:r w:rsidRPr="009833E4">
        <w:rPr>
          <w:rFonts w:ascii="Times New Roman" w:hAnsi="Times New Roman"/>
        </w:rPr>
        <w:t>Da Base de Cálculo</w:t>
      </w:r>
    </w:p>
    <w:p w14:paraId="19082217" w14:textId="77777777" w:rsidR="009E3114" w:rsidRPr="009833E4" w:rsidRDefault="009E3114">
      <w:pPr>
        <w:pStyle w:val="Ttulotema"/>
        <w:rPr>
          <w:rFonts w:ascii="Times New Roman" w:hAnsi="Times New Roman"/>
        </w:rPr>
      </w:pPr>
    </w:p>
    <w:p w14:paraId="68109569" w14:textId="77777777" w:rsidR="009E3114" w:rsidRPr="009833E4" w:rsidRDefault="009E3114" w:rsidP="009E3114">
      <w:pPr>
        <w:jc w:val="both"/>
      </w:pPr>
      <w:r w:rsidRPr="009833E4">
        <w:t>(</w:t>
      </w:r>
      <w:hyperlink w:anchor="nota23" w:history="1">
        <w:r w:rsidRPr="009833E4">
          <w:rPr>
            <w:rStyle w:val="Hyperlink"/>
          </w:rPr>
          <w:t>23</w:t>
        </w:r>
      </w:hyperlink>
      <w:r w:rsidRPr="009833E4">
        <w:t>)</w:t>
      </w:r>
      <w:r w:rsidRPr="009833E4">
        <w:tab/>
      </w:r>
      <w:bookmarkStart w:id="56" w:name="art4"/>
      <w:r w:rsidRPr="009833E4">
        <w:rPr>
          <w:b/>
        </w:rPr>
        <w:t>Art. 4º</w:t>
      </w:r>
      <w:bookmarkEnd w:id="56"/>
      <w:r w:rsidRPr="009833E4">
        <w:t xml:space="preserve">  A base de cálculo do imposto é o valor venal do bem ou direito recebido em virtude da abertura da sucessão ou de doação, expresso em moeda corrente nacional e em seu equivalente em Ufemg.</w:t>
      </w:r>
    </w:p>
    <w:p w14:paraId="5F40BACE" w14:textId="77777777" w:rsidR="009A052F" w:rsidRPr="009833E4" w:rsidRDefault="009A052F" w:rsidP="009E3114"/>
    <w:p w14:paraId="514B4C9F" w14:textId="34021C31" w:rsidR="00601270" w:rsidRPr="009833E4" w:rsidRDefault="00601270" w:rsidP="009E3114">
      <w:pPr>
        <w:pStyle w:val="EstiloEfeitosvigTimesNewRoman"/>
      </w:pPr>
      <w:r w:rsidRPr="009833E4">
        <w:t xml:space="preserve">Efeitos de 29/12/2007 a 31/12/2013 - Redação dada pelo art. 1º e vigência estabelecida pelo art. 6º, ambos da </w:t>
      </w:r>
      <w:hyperlink r:id="rId14" w:history="1">
        <w:r w:rsidRPr="00D758E7">
          <w:rPr>
            <w:rStyle w:val="Hyperlink"/>
          </w:rPr>
          <w:t>Lei nº 17.272, de 28/12/2007</w:t>
        </w:r>
      </w:hyperlink>
      <w:r w:rsidRPr="009833E4">
        <w:t>:</w:t>
      </w:r>
    </w:p>
    <w:p w14:paraId="50C75D28" w14:textId="77777777" w:rsidR="009E3114" w:rsidRPr="009833E4" w:rsidRDefault="009E3114" w:rsidP="00E35D49">
      <w:pPr>
        <w:pStyle w:val="Efeitostx"/>
      </w:pPr>
      <w:r w:rsidRPr="009833E4">
        <w:t>“Art. 4º  A base de cálculo do imposto é o valor venal do bem ou direito recebido em virtude de sucessão legítima ou testamentária ou de doação, expresso em moeda corrente nacional e em seu equivalente em Ufemg.”</w:t>
      </w:r>
    </w:p>
    <w:p w14:paraId="0B4DA8DE" w14:textId="77777777" w:rsidR="00E27182" w:rsidRPr="009833E4" w:rsidRDefault="00E27182" w:rsidP="009E3114">
      <w:pPr>
        <w:pStyle w:val="EstiloEfeitosvigTimesNewRoman"/>
        <w:rPr>
          <w:b w:val="0"/>
        </w:rPr>
      </w:pPr>
    </w:p>
    <w:p w14:paraId="3D53FE40" w14:textId="77777777" w:rsidR="00856F00" w:rsidRPr="009833E4" w:rsidRDefault="00856F00" w:rsidP="00783E3C">
      <w:pPr>
        <w:pStyle w:val="EstiloEfeitosvigTimesNewRoman"/>
      </w:pPr>
      <w:r w:rsidRPr="009833E4">
        <w:t xml:space="preserve">Efeitos de 1º/01/2004 a </w:t>
      </w:r>
      <w:r w:rsidR="0024580A" w:rsidRPr="009833E4">
        <w:t>28</w:t>
      </w:r>
      <w:r w:rsidRPr="009833E4">
        <w:t>/12/200</w:t>
      </w:r>
      <w:r w:rsidR="0024580A" w:rsidRPr="009833E4">
        <w:t>7</w:t>
      </w:r>
      <w:r w:rsidRPr="009833E4">
        <w:t xml:space="preserve"> </w:t>
      </w:r>
      <w:r w:rsidR="00CF6E4B" w:rsidRPr="009833E4">
        <w:t>-</w:t>
      </w:r>
      <w:r w:rsidRPr="009833E4">
        <w:t xml:space="preserve"> Redação original:</w:t>
      </w:r>
    </w:p>
    <w:p w14:paraId="5A4DC087" w14:textId="77777777" w:rsidR="009A052F" w:rsidRPr="009833E4" w:rsidRDefault="0024580A" w:rsidP="00E35D49">
      <w:pPr>
        <w:pStyle w:val="Efeitostx"/>
      </w:pPr>
      <w:r w:rsidRPr="009833E4">
        <w:t>“</w:t>
      </w:r>
      <w:r w:rsidR="009A052F" w:rsidRPr="009833E4">
        <w:t>Art. 4º  A base de cálculo do imposto é o valor venal do bem ou direito transmitido, expresso em moeda corrente nacional e em seu equivalente em UFEMG.</w:t>
      </w:r>
      <w:r w:rsidRPr="009833E4">
        <w:t>”</w:t>
      </w:r>
    </w:p>
    <w:p w14:paraId="73DFEEBB" w14:textId="77777777" w:rsidR="0058792B" w:rsidRPr="009833E4" w:rsidRDefault="0058792B">
      <w:pPr>
        <w:pStyle w:val="Texto"/>
      </w:pPr>
    </w:p>
    <w:p w14:paraId="70D66727" w14:textId="03580490" w:rsidR="009A052F" w:rsidRPr="009833E4" w:rsidRDefault="009A052F">
      <w:pPr>
        <w:pStyle w:val="Texto"/>
      </w:pPr>
      <w:bookmarkStart w:id="57" w:name="art4p1"/>
      <w:r w:rsidRPr="009833E4">
        <w:t>§ 1º</w:t>
      </w:r>
      <w:bookmarkEnd w:id="57"/>
      <w:r w:rsidRPr="009833E4">
        <w:t xml:space="preserve">  Para os efeitos desta Lei, considera-se valor venal o valor de mercado do bem ou direito na data da abertura da sucessão ou da avaliação ou da realização do ato ou contrato de doação, na forma estabelecida em regulamento.</w:t>
      </w:r>
    </w:p>
    <w:p w14:paraId="6C4040AC" w14:textId="5DDB24C6" w:rsidR="009A052F" w:rsidRPr="009833E4" w:rsidRDefault="009A052F">
      <w:pPr>
        <w:pStyle w:val="Texto"/>
      </w:pPr>
      <w:bookmarkStart w:id="58" w:name="art4p2"/>
      <w:r w:rsidRPr="009833E4">
        <w:t>§ 2º</w:t>
      </w:r>
      <w:bookmarkEnd w:id="58"/>
      <w:r w:rsidRPr="009833E4">
        <w:t xml:space="preserve">  A base de cálculo do imposto é nos seguintes casos:</w:t>
      </w:r>
    </w:p>
    <w:p w14:paraId="77FDE9E9" w14:textId="77777777" w:rsidR="009A052F" w:rsidRPr="009833E4" w:rsidRDefault="00B144A5" w:rsidP="00B144A5">
      <w:pPr>
        <w:pStyle w:val="Texto"/>
        <w:ind w:firstLine="0"/>
      </w:pPr>
      <w:r w:rsidRPr="009833E4">
        <w:t>(</w:t>
      </w:r>
      <w:hyperlink w:anchor="nota12" w:history="1">
        <w:r w:rsidRPr="009833E4">
          <w:rPr>
            <w:rStyle w:val="Hyperlink"/>
          </w:rPr>
          <w:t>12</w:t>
        </w:r>
      </w:hyperlink>
      <w:r w:rsidRPr="009833E4">
        <w:t>)</w:t>
      </w:r>
      <w:r w:rsidRPr="009833E4">
        <w:rPr>
          <w:b/>
        </w:rPr>
        <w:tab/>
      </w:r>
      <w:bookmarkStart w:id="59" w:name="art4p2_i"/>
      <w:r w:rsidR="009A052F" w:rsidRPr="009833E4">
        <w:t xml:space="preserve">I </w:t>
      </w:r>
      <w:bookmarkEnd w:id="59"/>
      <w:r w:rsidR="009A052F" w:rsidRPr="009833E4">
        <w:t>-</w:t>
      </w:r>
    </w:p>
    <w:p w14:paraId="63039158" w14:textId="77777777" w:rsidR="00A313C3" w:rsidRPr="009833E4" w:rsidRDefault="00A313C3" w:rsidP="00A313C3">
      <w:pPr>
        <w:pStyle w:val="Texto"/>
        <w:ind w:firstLine="0"/>
      </w:pPr>
      <w:r w:rsidRPr="009833E4">
        <w:t>(</w:t>
      </w:r>
      <w:hyperlink w:anchor="nota12" w:history="1">
        <w:r w:rsidRPr="009833E4">
          <w:rPr>
            <w:rStyle w:val="Hyperlink"/>
          </w:rPr>
          <w:t>12</w:t>
        </w:r>
      </w:hyperlink>
      <w:r w:rsidRPr="009833E4">
        <w:t>)</w:t>
      </w:r>
      <w:r w:rsidRPr="009833E4">
        <w:rPr>
          <w:b/>
        </w:rPr>
        <w:tab/>
      </w:r>
      <w:bookmarkStart w:id="60" w:name="art4p2_ii"/>
      <w:r w:rsidRPr="009833E4">
        <w:t>II -</w:t>
      </w:r>
      <w:bookmarkEnd w:id="60"/>
      <w:r w:rsidRPr="009833E4">
        <w:t xml:space="preserve"> </w:t>
      </w:r>
    </w:p>
    <w:p w14:paraId="1AEBC6FF" w14:textId="77777777" w:rsidR="00A313C3" w:rsidRPr="009833E4" w:rsidRDefault="00A313C3" w:rsidP="00A313C3">
      <w:pPr>
        <w:pStyle w:val="Texto"/>
        <w:ind w:firstLine="0"/>
      </w:pPr>
      <w:r w:rsidRPr="009833E4">
        <w:t>(</w:t>
      </w:r>
      <w:hyperlink w:anchor="nota9" w:history="1">
        <w:r w:rsidRPr="009833E4">
          <w:rPr>
            <w:rStyle w:val="Hyperlink"/>
          </w:rPr>
          <w:t>9</w:t>
        </w:r>
      </w:hyperlink>
      <w:r w:rsidRPr="009833E4">
        <w:t>)</w:t>
      </w:r>
      <w:r w:rsidRPr="009833E4">
        <w:rPr>
          <w:b/>
        </w:rPr>
        <w:tab/>
      </w:r>
      <w:bookmarkStart w:id="61" w:name="art4p2_iii"/>
      <w:r w:rsidRPr="009833E4">
        <w:t xml:space="preserve">III </w:t>
      </w:r>
      <w:bookmarkEnd w:id="61"/>
      <w:r w:rsidRPr="009833E4">
        <w:t>- 1/3 (um terço) do valor do bem, na instituição do usufruto, por ato não oneroso;</w:t>
      </w:r>
    </w:p>
    <w:p w14:paraId="623DD8EF" w14:textId="77777777" w:rsidR="00A313C3" w:rsidRPr="009833E4" w:rsidRDefault="00A313C3" w:rsidP="00A313C3">
      <w:pPr>
        <w:pStyle w:val="Texto"/>
        <w:ind w:firstLine="0"/>
      </w:pPr>
      <w:r w:rsidRPr="009833E4">
        <w:t>(</w:t>
      </w:r>
      <w:hyperlink w:anchor="nota12" w:history="1">
        <w:r w:rsidRPr="009833E4">
          <w:rPr>
            <w:rStyle w:val="Hyperlink"/>
          </w:rPr>
          <w:t>12</w:t>
        </w:r>
      </w:hyperlink>
      <w:r w:rsidRPr="009833E4">
        <w:t>)</w:t>
      </w:r>
      <w:r w:rsidRPr="009833E4">
        <w:rPr>
          <w:b/>
        </w:rPr>
        <w:tab/>
      </w:r>
      <w:bookmarkStart w:id="62" w:name="art4p2_iv"/>
      <w:r w:rsidRPr="009833E4">
        <w:t>IV</w:t>
      </w:r>
      <w:bookmarkEnd w:id="62"/>
      <w:r w:rsidRPr="009833E4">
        <w:t xml:space="preserve"> -</w:t>
      </w:r>
    </w:p>
    <w:p w14:paraId="79B840C8" w14:textId="77777777" w:rsidR="00A313C3" w:rsidRPr="009833E4" w:rsidRDefault="00A313C3" w:rsidP="00A313C3">
      <w:pPr>
        <w:pStyle w:val="Texto"/>
        <w:ind w:firstLine="0"/>
      </w:pPr>
      <w:r w:rsidRPr="009833E4">
        <w:t>(</w:t>
      </w:r>
      <w:hyperlink w:anchor="nota12" w:history="1">
        <w:r w:rsidRPr="009833E4">
          <w:rPr>
            <w:rStyle w:val="Hyperlink"/>
          </w:rPr>
          <w:t>12</w:t>
        </w:r>
      </w:hyperlink>
      <w:r w:rsidRPr="009833E4">
        <w:t>)</w:t>
      </w:r>
      <w:r w:rsidRPr="009833E4">
        <w:rPr>
          <w:b/>
        </w:rPr>
        <w:tab/>
      </w:r>
      <w:bookmarkStart w:id="63" w:name="art4p2_v"/>
      <w:r w:rsidRPr="009833E4">
        <w:t xml:space="preserve">V </w:t>
      </w:r>
      <w:bookmarkEnd w:id="63"/>
      <w:r w:rsidRPr="009833E4">
        <w:t>-</w:t>
      </w:r>
    </w:p>
    <w:p w14:paraId="2C9A3171" w14:textId="77777777" w:rsidR="00E27182" w:rsidRPr="009833E4" w:rsidRDefault="00E27182">
      <w:pPr>
        <w:pStyle w:val="Texto"/>
      </w:pPr>
    </w:p>
    <w:p w14:paraId="32678E66" w14:textId="77777777" w:rsidR="00B144A5" w:rsidRPr="009833E4" w:rsidRDefault="00B144A5" w:rsidP="00783E3C">
      <w:pPr>
        <w:pStyle w:val="EstiloEfeitosvigTimesNewRoman"/>
      </w:pPr>
      <w:r w:rsidRPr="009833E4">
        <w:t xml:space="preserve">Efeitos de 1º/01/2004 a 28/12/2007 </w:t>
      </w:r>
      <w:r w:rsidR="00CF6E4B" w:rsidRPr="009833E4">
        <w:t>-</w:t>
      </w:r>
      <w:r w:rsidRPr="009833E4">
        <w:t xml:space="preserve"> Redação original:</w:t>
      </w:r>
    </w:p>
    <w:p w14:paraId="49CEAA6F" w14:textId="77777777" w:rsidR="009F0B76" w:rsidRPr="009833E4" w:rsidRDefault="00B144A5" w:rsidP="00E35D49">
      <w:pPr>
        <w:pStyle w:val="Efeitostx"/>
      </w:pPr>
      <w:r w:rsidRPr="009833E4">
        <w:t>“</w:t>
      </w:r>
      <w:r w:rsidR="009F0B76" w:rsidRPr="009833E4">
        <w:t>I - 1/3 (um terço) do valor do bem, na transmissão não onerosa do domínio útil;</w:t>
      </w:r>
    </w:p>
    <w:p w14:paraId="186D33D3" w14:textId="77777777" w:rsidR="00B144A5" w:rsidRPr="009833E4" w:rsidRDefault="00B144A5" w:rsidP="00E35D49">
      <w:pPr>
        <w:pStyle w:val="Efeitostx"/>
      </w:pPr>
      <w:r w:rsidRPr="009833E4">
        <w:t>II - 2/3 (dois terços) do valor do bem, na transmissão não onerosa do domínio direto;</w:t>
      </w:r>
    </w:p>
    <w:p w14:paraId="3069F4C7" w14:textId="77777777" w:rsidR="009A052F" w:rsidRPr="009833E4" w:rsidRDefault="009A052F" w:rsidP="00E35D49">
      <w:pPr>
        <w:pStyle w:val="Efeitostx"/>
      </w:pPr>
      <w:r w:rsidRPr="009833E4">
        <w:t>III - 1/3 (um terço) do valor do bem, na instituição do usufruto, por ato não oneroso, bem como no seu retorno ao nu proprietário;</w:t>
      </w:r>
    </w:p>
    <w:p w14:paraId="6BE048F0" w14:textId="77777777" w:rsidR="00B144A5" w:rsidRPr="009833E4" w:rsidRDefault="00B144A5" w:rsidP="00E35D49">
      <w:pPr>
        <w:pStyle w:val="Efeitostx"/>
      </w:pPr>
      <w:r w:rsidRPr="009833E4">
        <w:t>IV - 2/3 (dois terços) do valor do bem, na transmissão não onerosa da nua propriedade</w:t>
      </w:r>
      <w:r w:rsidR="00A313C3" w:rsidRPr="009833E4">
        <w:t>.</w:t>
      </w:r>
    </w:p>
    <w:p w14:paraId="165B0671" w14:textId="77777777" w:rsidR="00B144A5" w:rsidRPr="009833E4" w:rsidRDefault="00B144A5" w:rsidP="00E35D49">
      <w:pPr>
        <w:pStyle w:val="Efeitostx"/>
      </w:pPr>
      <w:r w:rsidRPr="009833E4">
        <w:t>V - o valor total da propriedade plena, na hipótese de consolidação desta mediante aquisição não onerosa da nua propriedade pelo usufrutuário;</w:t>
      </w:r>
      <w:r w:rsidR="00A313C3" w:rsidRPr="009833E4">
        <w:t>”</w:t>
      </w:r>
    </w:p>
    <w:p w14:paraId="3D12DC37" w14:textId="77777777" w:rsidR="00752B23" w:rsidRPr="009833E4" w:rsidRDefault="00752B23" w:rsidP="00752B23">
      <w:pPr>
        <w:pStyle w:val="Texto"/>
      </w:pPr>
    </w:p>
    <w:p w14:paraId="1797088B" w14:textId="77777777" w:rsidR="00B144A5" w:rsidRPr="009833E4" w:rsidRDefault="00B144A5" w:rsidP="00B144A5">
      <w:pPr>
        <w:pStyle w:val="Texto"/>
        <w:ind w:firstLine="0"/>
      </w:pPr>
      <w:r w:rsidRPr="009833E4">
        <w:t>(</w:t>
      </w:r>
      <w:hyperlink w:anchor="nota2" w:history="1">
        <w:r w:rsidRPr="009833E4">
          <w:rPr>
            <w:rStyle w:val="Hyperlink"/>
          </w:rPr>
          <w:t>2</w:t>
        </w:r>
      </w:hyperlink>
      <w:r w:rsidRPr="009833E4">
        <w:t>)</w:t>
      </w:r>
      <w:r w:rsidRPr="009833E4">
        <w:rPr>
          <w:b/>
        </w:rPr>
        <w:tab/>
      </w:r>
      <w:bookmarkStart w:id="64" w:name="art4p2_vi"/>
      <w:r w:rsidRPr="009833E4">
        <w:t>VI</w:t>
      </w:r>
      <w:bookmarkEnd w:id="64"/>
      <w:r w:rsidRPr="009833E4">
        <w:t xml:space="preserve"> - na hipótese de excedente de meação em que a universalidade do patrimônio da sociedade conjugal ou da união estável for composta de bens e direitos situados em mais de uma unidade da Federação, proporcional ao valor:</w:t>
      </w:r>
    </w:p>
    <w:p w14:paraId="182F78D1" w14:textId="77777777" w:rsidR="00B144A5" w:rsidRPr="009833E4" w:rsidRDefault="00B144A5" w:rsidP="00B144A5">
      <w:pPr>
        <w:pStyle w:val="Texto"/>
        <w:ind w:firstLine="0"/>
      </w:pPr>
      <w:r w:rsidRPr="009833E4">
        <w:t>(</w:t>
      </w:r>
      <w:hyperlink w:anchor="nota2" w:history="1">
        <w:r w:rsidRPr="009833E4">
          <w:rPr>
            <w:rStyle w:val="Hyperlink"/>
          </w:rPr>
          <w:t>2</w:t>
        </w:r>
      </w:hyperlink>
      <w:r w:rsidRPr="009833E4">
        <w:t>)</w:t>
      </w:r>
      <w:r w:rsidRPr="009833E4">
        <w:rPr>
          <w:b/>
        </w:rPr>
        <w:tab/>
      </w:r>
      <w:bookmarkStart w:id="65" w:name="art4p2_vi_a"/>
      <w:r w:rsidRPr="009833E4">
        <w:t>a)</w:t>
      </w:r>
      <w:bookmarkEnd w:id="65"/>
      <w:r w:rsidRPr="009833E4">
        <w:t xml:space="preserve"> dos bens móveis, em relação ao valor da universalidade do patrimônio comum, se o doador for domiciliado neste Estado; e </w:t>
      </w:r>
    </w:p>
    <w:p w14:paraId="703AA5DE" w14:textId="77777777" w:rsidR="00B144A5" w:rsidRPr="009833E4" w:rsidRDefault="00B144A5" w:rsidP="00B144A5">
      <w:pPr>
        <w:pStyle w:val="Texto"/>
        <w:ind w:firstLine="0"/>
      </w:pPr>
      <w:r w:rsidRPr="009833E4">
        <w:t>(</w:t>
      </w:r>
      <w:hyperlink w:anchor="nota2" w:history="1">
        <w:r w:rsidRPr="009833E4">
          <w:rPr>
            <w:rStyle w:val="Hyperlink"/>
          </w:rPr>
          <w:t>2</w:t>
        </w:r>
      </w:hyperlink>
      <w:r w:rsidRPr="009833E4">
        <w:t>)</w:t>
      </w:r>
      <w:r w:rsidRPr="009833E4">
        <w:rPr>
          <w:b/>
        </w:rPr>
        <w:tab/>
      </w:r>
      <w:bookmarkStart w:id="66" w:name="art4p2_vi_b"/>
      <w:r w:rsidRPr="009833E4">
        <w:t xml:space="preserve">b) </w:t>
      </w:r>
      <w:bookmarkEnd w:id="66"/>
      <w:r w:rsidRPr="009833E4">
        <w:t>dos bens imóveis situados neste Estado, em relação ao valor da universalidade do patrimônio comum.</w:t>
      </w:r>
    </w:p>
    <w:p w14:paraId="14FA1B7B" w14:textId="77777777" w:rsidR="00B144A5" w:rsidRPr="009833E4" w:rsidRDefault="00B144A5" w:rsidP="00B144A5">
      <w:pPr>
        <w:pStyle w:val="Texto"/>
        <w:ind w:firstLine="0"/>
      </w:pPr>
      <w:r w:rsidRPr="009833E4">
        <w:t>(</w:t>
      </w:r>
      <w:hyperlink w:anchor="nota12" w:history="1">
        <w:r w:rsidRPr="009833E4">
          <w:rPr>
            <w:rStyle w:val="Hyperlink"/>
          </w:rPr>
          <w:t>12</w:t>
        </w:r>
      </w:hyperlink>
      <w:r w:rsidRPr="009833E4">
        <w:t>)</w:t>
      </w:r>
      <w:r w:rsidRPr="009833E4">
        <w:rPr>
          <w:b/>
        </w:rPr>
        <w:tab/>
      </w:r>
      <w:bookmarkStart w:id="67" w:name="art4p3"/>
      <w:r w:rsidRPr="009833E4">
        <w:t>§ 3º</w:t>
      </w:r>
      <w:bookmarkEnd w:id="67"/>
      <w:r w:rsidRPr="009833E4">
        <w:t xml:space="preserve">  </w:t>
      </w:r>
    </w:p>
    <w:p w14:paraId="59FCEB77" w14:textId="77777777" w:rsidR="00B144A5" w:rsidRPr="009833E4" w:rsidRDefault="00B144A5" w:rsidP="00B144A5">
      <w:pPr>
        <w:pStyle w:val="Texto"/>
      </w:pPr>
    </w:p>
    <w:p w14:paraId="56E20D65" w14:textId="081E1921" w:rsidR="00B144A5" w:rsidRPr="009833E4" w:rsidRDefault="00B144A5" w:rsidP="00783E3C">
      <w:pPr>
        <w:pStyle w:val="Efeitosvig"/>
        <w:ind w:left="1701"/>
        <w:rPr>
          <w:rFonts w:ascii="Times New Roman" w:hAnsi="Times New Roman"/>
          <w:bCs/>
          <w:iCs/>
        </w:rPr>
      </w:pPr>
      <w:r w:rsidRPr="009833E4">
        <w:rPr>
          <w:rFonts w:ascii="Times New Roman" w:hAnsi="Times New Roman"/>
          <w:bCs/>
          <w:iCs/>
        </w:rPr>
        <w:t xml:space="preserve">Efeitos de 1º/01/2006 a 28/12/2007 </w:t>
      </w:r>
      <w:r w:rsidR="00CF6E4B" w:rsidRPr="009833E4">
        <w:rPr>
          <w:rFonts w:ascii="Times New Roman" w:hAnsi="Times New Roman"/>
          <w:bCs/>
          <w:iCs/>
        </w:rPr>
        <w:t>-</w:t>
      </w:r>
      <w:r w:rsidRPr="009833E4">
        <w:rPr>
          <w:rFonts w:ascii="Times New Roman" w:hAnsi="Times New Roman"/>
          <w:bCs/>
          <w:iCs/>
        </w:rPr>
        <w:t xml:space="preserve"> Acrescido pelo art. 1º e vigência estabelecida pelo art. 6º, ambos da </w:t>
      </w:r>
      <w:hyperlink r:id="rId15" w:history="1">
        <w:r w:rsidRPr="009833E4">
          <w:rPr>
            <w:rStyle w:val="Hyperlink"/>
            <w:rFonts w:ascii="Times New Roman" w:hAnsi="Times New Roman"/>
            <w:bCs/>
            <w:iCs/>
          </w:rPr>
          <w:t>Lei nº 15.958, de 29/12/2005</w:t>
        </w:r>
      </w:hyperlink>
      <w:r w:rsidRPr="009833E4">
        <w:rPr>
          <w:rFonts w:ascii="Times New Roman" w:hAnsi="Times New Roman"/>
          <w:bCs/>
          <w:iCs/>
        </w:rPr>
        <w:t>:</w:t>
      </w:r>
    </w:p>
    <w:p w14:paraId="3928BB60" w14:textId="77777777" w:rsidR="00B144A5" w:rsidRPr="009833E4" w:rsidRDefault="00B144A5" w:rsidP="00E35D49">
      <w:pPr>
        <w:pStyle w:val="Efeitostx"/>
      </w:pPr>
      <w:r w:rsidRPr="009833E4">
        <w:t>“§ 3º  Na hipótese do inciso V do § 2º deste artigo, do valor do imposto calculado será deduzida a importância originalmente paga a título de imposto, relativamente à instituição do usufruto.”</w:t>
      </w:r>
    </w:p>
    <w:p w14:paraId="6AA929FD" w14:textId="77777777" w:rsidR="00B144A5" w:rsidRPr="009833E4" w:rsidRDefault="00B144A5">
      <w:pPr>
        <w:pStyle w:val="Texto"/>
      </w:pPr>
    </w:p>
    <w:p w14:paraId="76BCC020" w14:textId="77777777" w:rsidR="0024580A" w:rsidRPr="009833E4" w:rsidRDefault="0024580A" w:rsidP="00CA50EE">
      <w:pPr>
        <w:pStyle w:val="Texto"/>
        <w:ind w:firstLine="0"/>
      </w:pPr>
      <w:r w:rsidRPr="009833E4">
        <w:t>(</w:t>
      </w:r>
      <w:hyperlink w:anchor="nota10" w:history="1">
        <w:r w:rsidR="00CA50EE" w:rsidRPr="009833E4">
          <w:rPr>
            <w:rStyle w:val="Hyperlink"/>
          </w:rPr>
          <w:t>10</w:t>
        </w:r>
      </w:hyperlink>
      <w:r w:rsidRPr="009833E4">
        <w:t>)</w:t>
      </w:r>
      <w:r w:rsidRPr="009833E4">
        <w:rPr>
          <w:b/>
        </w:rPr>
        <w:tab/>
      </w:r>
      <w:bookmarkStart w:id="68" w:name="art4p4"/>
      <w:r w:rsidRPr="009833E4">
        <w:t>§ 4º</w:t>
      </w:r>
      <w:bookmarkEnd w:id="68"/>
      <w:r w:rsidRPr="009833E4">
        <w:t xml:space="preserve">  Na transmissão causa mortis, para obtenção da base de cálculo do imposto antes da partilha, presume-se como valor do quinhão:</w:t>
      </w:r>
    </w:p>
    <w:p w14:paraId="42237713" w14:textId="77777777" w:rsidR="0024580A" w:rsidRPr="009833E4" w:rsidRDefault="00CF6E4B" w:rsidP="00CA50EE">
      <w:pPr>
        <w:pStyle w:val="Texto"/>
        <w:ind w:firstLine="0"/>
      </w:pPr>
      <w:r w:rsidRPr="009833E4">
        <w:t>(</w:t>
      </w:r>
      <w:hyperlink w:anchor="nota10" w:history="1">
        <w:r w:rsidRPr="009833E4">
          <w:rPr>
            <w:rStyle w:val="Hyperlink"/>
          </w:rPr>
          <w:t>10</w:t>
        </w:r>
      </w:hyperlink>
      <w:r w:rsidRPr="009833E4">
        <w:t>)</w:t>
      </w:r>
      <w:r w:rsidR="00CA50EE" w:rsidRPr="009833E4">
        <w:rPr>
          <w:b/>
        </w:rPr>
        <w:tab/>
      </w:r>
      <w:bookmarkStart w:id="69" w:name="art4p4_i"/>
      <w:r w:rsidR="0024580A" w:rsidRPr="009833E4">
        <w:t xml:space="preserve">I </w:t>
      </w:r>
      <w:bookmarkEnd w:id="69"/>
      <w:r w:rsidR="0024580A" w:rsidRPr="009833E4">
        <w:t>- do herdeiro legítimo, o que lhe cabe no monte partilhável, segundo a legislação civil;</w:t>
      </w:r>
    </w:p>
    <w:p w14:paraId="659BD9A9" w14:textId="77777777" w:rsidR="0024580A" w:rsidRPr="009833E4" w:rsidRDefault="00CF6E4B" w:rsidP="00CA50EE">
      <w:pPr>
        <w:pStyle w:val="Texto"/>
        <w:ind w:firstLine="0"/>
      </w:pPr>
      <w:r w:rsidRPr="009833E4">
        <w:t>(</w:t>
      </w:r>
      <w:hyperlink w:anchor="nota10" w:history="1">
        <w:r w:rsidRPr="009833E4">
          <w:rPr>
            <w:rStyle w:val="Hyperlink"/>
          </w:rPr>
          <w:t>10</w:t>
        </w:r>
      </w:hyperlink>
      <w:r w:rsidRPr="009833E4">
        <w:t>)</w:t>
      </w:r>
      <w:r w:rsidR="00CA50EE" w:rsidRPr="009833E4">
        <w:rPr>
          <w:b/>
        </w:rPr>
        <w:tab/>
      </w:r>
      <w:bookmarkStart w:id="70" w:name="art4p4_ii"/>
      <w:r w:rsidR="0024580A" w:rsidRPr="009833E4">
        <w:t>II</w:t>
      </w:r>
      <w:bookmarkEnd w:id="70"/>
      <w:r w:rsidR="0024580A" w:rsidRPr="009833E4">
        <w:t xml:space="preserve"> - do herdeiro testamentário, o valor do legado ou da herança atribuída, segundo a legislação civil.</w:t>
      </w:r>
    </w:p>
    <w:p w14:paraId="26FA065B" w14:textId="77777777" w:rsidR="0024580A" w:rsidRPr="009833E4" w:rsidRDefault="00CF6E4B" w:rsidP="00CA50EE">
      <w:pPr>
        <w:pStyle w:val="Texto"/>
        <w:ind w:firstLine="0"/>
      </w:pPr>
      <w:r w:rsidRPr="009833E4">
        <w:t>(</w:t>
      </w:r>
      <w:hyperlink w:anchor="nota10" w:history="1">
        <w:r w:rsidRPr="009833E4">
          <w:rPr>
            <w:rStyle w:val="Hyperlink"/>
          </w:rPr>
          <w:t>10</w:t>
        </w:r>
      </w:hyperlink>
      <w:r w:rsidRPr="009833E4">
        <w:t>)</w:t>
      </w:r>
      <w:r w:rsidR="00CA50EE" w:rsidRPr="009833E4">
        <w:rPr>
          <w:b/>
        </w:rPr>
        <w:tab/>
      </w:r>
      <w:bookmarkStart w:id="71" w:name="art4p5"/>
      <w:r w:rsidR="0024580A" w:rsidRPr="009833E4">
        <w:t>§ 5º</w:t>
      </w:r>
      <w:bookmarkEnd w:id="71"/>
      <w:r w:rsidR="0024580A" w:rsidRPr="009833E4">
        <w:t xml:space="preserve">  O pagamento do imposto utilizando-se da presunção a que se refere o § 4º:</w:t>
      </w:r>
    </w:p>
    <w:p w14:paraId="60D2A25B" w14:textId="77777777" w:rsidR="0024580A" w:rsidRPr="009833E4" w:rsidRDefault="00CF6E4B" w:rsidP="00CA50EE">
      <w:pPr>
        <w:pStyle w:val="Texto"/>
        <w:ind w:firstLine="0"/>
      </w:pPr>
      <w:r w:rsidRPr="009833E4">
        <w:t>(</w:t>
      </w:r>
      <w:hyperlink w:anchor="nota10" w:history="1">
        <w:r w:rsidRPr="009833E4">
          <w:rPr>
            <w:rStyle w:val="Hyperlink"/>
          </w:rPr>
          <w:t>10</w:t>
        </w:r>
      </w:hyperlink>
      <w:r w:rsidRPr="009833E4">
        <w:t>)</w:t>
      </w:r>
      <w:r w:rsidR="00CA50EE" w:rsidRPr="009833E4">
        <w:rPr>
          <w:b/>
        </w:rPr>
        <w:tab/>
      </w:r>
      <w:bookmarkStart w:id="72" w:name="art4p5_i"/>
      <w:r w:rsidR="0024580A" w:rsidRPr="009833E4">
        <w:t xml:space="preserve">I </w:t>
      </w:r>
      <w:bookmarkEnd w:id="72"/>
      <w:r w:rsidR="0024580A" w:rsidRPr="009833E4">
        <w:t>- possibilitará a restituição do valor eventualmente pago a maior, o qual será verificado por ocasião da partilha;</w:t>
      </w:r>
    </w:p>
    <w:p w14:paraId="0BAB59F9" w14:textId="77777777" w:rsidR="0024580A" w:rsidRPr="009833E4" w:rsidRDefault="00CF6E4B" w:rsidP="00CA50EE">
      <w:pPr>
        <w:pStyle w:val="Texto"/>
        <w:ind w:firstLine="0"/>
      </w:pPr>
      <w:r w:rsidRPr="009833E4">
        <w:t>(</w:t>
      </w:r>
      <w:hyperlink w:anchor="nota10" w:history="1">
        <w:r w:rsidRPr="009833E4">
          <w:rPr>
            <w:rStyle w:val="Hyperlink"/>
          </w:rPr>
          <w:t>10</w:t>
        </w:r>
      </w:hyperlink>
      <w:r w:rsidRPr="009833E4">
        <w:t>)</w:t>
      </w:r>
      <w:r w:rsidR="00CA50EE" w:rsidRPr="009833E4">
        <w:rPr>
          <w:b/>
        </w:rPr>
        <w:tab/>
      </w:r>
      <w:bookmarkStart w:id="73" w:name="art4p5_ii"/>
      <w:r w:rsidR="0024580A" w:rsidRPr="009833E4">
        <w:t>II</w:t>
      </w:r>
      <w:bookmarkEnd w:id="73"/>
      <w:r w:rsidR="0024580A" w:rsidRPr="009833E4">
        <w:t xml:space="preserve"> - não ensejará diferença de imposto a recolher, salvo na hipótese de serem apurados bens e direitos não considerados por ocasião do pagamento. </w:t>
      </w:r>
    </w:p>
    <w:p w14:paraId="47A761ED" w14:textId="77777777" w:rsidR="00CC06A9" w:rsidRPr="00022E7F" w:rsidRDefault="00CC06A9" w:rsidP="00CC06A9">
      <w:pPr>
        <w:jc w:val="both"/>
      </w:pPr>
      <w:r w:rsidRPr="009833E4">
        <w:t>(</w:t>
      </w:r>
      <w:hyperlink w:anchor="nota30" w:history="1">
        <w:r w:rsidRPr="00CC06A9">
          <w:rPr>
            <w:rStyle w:val="Hyperlink"/>
          </w:rPr>
          <w:t>30</w:t>
        </w:r>
      </w:hyperlink>
      <w:hyperlink w:anchor="nota10" w:history="1"/>
      <w:r w:rsidRPr="009833E4">
        <w:t>)</w:t>
      </w:r>
      <w:r w:rsidRPr="009833E4">
        <w:rPr>
          <w:b/>
        </w:rPr>
        <w:tab/>
      </w:r>
      <w:bookmarkStart w:id="74" w:name="art4p6"/>
      <w:r w:rsidRPr="00022E7F">
        <w:t>§ 6º</w:t>
      </w:r>
      <w:bookmarkEnd w:id="74"/>
      <w:r w:rsidRPr="00022E7F">
        <w:t xml:space="preserve"> </w:t>
      </w:r>
      <w:r>
        <w:t>-</w:t>
      </w:r>
      <w:r w:rsidRPr="00022E7F">
        <w:t xml:space="preserve"> Em se tratando de plano de previdência privada ou outra forma de investimento que envolva capitalização de aportes financeiros, a base de cálculo corresponde ao valor da provisão formada pelos referidos aportes e respectivos rendimentos, na data do fato gerador.</w:t>
      </w:r>
    </w:p>
    <w:p w14:paraId="7B648AF9" w14:textId="77777777" w:rsidR="00CC06A9" w:rsidRPr="00022E7F" w:rsidRDefault="00CC06A9" w:rsidP="00CC06A9">
      <w:pPr>
        <w:jc w:val="both"/>
      </w:pPr>
      <w:r w:rsidRPr="009833E4">
        <w:t>(</w:t>
      </w:r>
      <w:hyperlink w:anchor="nota30" w:history="1">
        <w:r w:rsidRPr="00CC06A9">
          <w:rPr>
            <w:rStyle w:val="Hyperlink"/>
          </w:rPr>
          <w:t>30</w:t>
        </w:r>
      </w:hyperlink>
      <w:hyperlink w:anchor="nota10" w:history="1"/>
      <w:r w:rsidRPr="009833E4">
        <w:t>)</w:t>
      </w:r>
      <w:r w:rsidRPr="009833E4">
        <w:rPr>
          <w:b/>
        </w:rPr>
        <w:tab/>
      </w:r>
      <w:bookmarkStart w:id="75" w:name="art4p7"/>
      <w:r w:rsidRPr="00022E7F">
        <w:t>§ 7º</w:t>
      </w:r>
      <w:bookmarkEnd w:id="75"/>
      <w:r w:rsidRPr="00022E7F">
        <w:t xml:space="preserve"> </w:t>
      </w:r>
      <w:r>
        <w:t>-</w:t>
      </w:r>
      <w:r w:rsidRPr="00022E7F">
        <w:t xml:space="preserve"> O disposto no § 6º aplica-se também no caso de o plano de previdência privada ou assemelhado configurar contrato misto que envolva capitalização de aportes financeiros e seguro de vida, hipótese em que não se inclui na base de cálculo a parcela dos valores auferidos pelo beneficiário em decorrência do contrato de seguro, sob a forma de pecúlio ou renda, assim compreendida a parcela que exceder à provisão mencionada </w:t>
      </w:r>
      <w:r>
        <w:t>no § 6º.</w:t>
      </w:r>
    </w:p>
    <w:p w14:paraId="5B347668" w14:textId="77777777" w:rsidR="0024580A" w:rsidRDefault="0024580A">
      <w:pPr>
        <w:pStyle w:val="Texto"/>
      </w:pPr>
    </w:p>
    <w:p w14:paraId="06AF48AE" w14:textId="0297ED73" w:rsidR="0024580A" w:rsidRPr="009833E4" w:rsidRDefault="0024580A" w:rsidP="0024580A">
      <w:pPr>
        <w:pStyle w:val="Texto"/>
      </w:pPr>
      <w:bookmarkStart w:id="76" w:name="art5"/>
      <w:r w:rsidRPr="009833E4">
        <w:rPr>
          <w:b/>
        </w:rPr>
        <w:lastRenderedPageBreak/>
        <w:t>Art. 5º</w:t>
      </w:r>
      <w:bookmarkEnd w:id="76"/>
      <w:r w:rsidRPr="009833E4">
        <w:t xml:space="preserve">  Em se tratando de ações representativas do capital de sociedade, a base de cálculo é determinada por sua cotação média na Bolsa de Valores na data da transmissão, ou na imediatamente anterior quando não houver pregão ou quando essas não tiverem sido negociadas naquele dia, regredindo-se, se for o caso, até o máximo de cento e oitenta dias.</w:t>
      </w:r>
    </w:p>
    <w:p w14:paraId="0D83E6F9" w14:textId="77777777" w:rsidR="0024580A" w:rsidRPr="009833E4" w:rsidRDefault="00282853" w:rsidP="0024580A">
      <w:pPr>
        <w:pStyle w:val="Texto"/>
        <w:ind w:firstLine="0"/>
      </w:pPr>
      <w:r w:rsidRPr="009833E4">
        <w:t>(</w:t>
      </w:r>
      <w:hyperlink w:anchor="nota7" w:history="1">
        <w:r w:rsidRPr="009833E4">
          <w:rPr>
            <w:rStyle w:val="Hyperlink"/>
          </w:rPr>
          <w:t>7</w:t>
        </w:r>
      </w:hyperlink>
      <w:r w:rsidRPr="009833E4">
        <w:t>)</w:t>
      </w:r>
      <w:r w:rsidRPr="009833E4">
        <w:rPr>
          <w:b/>
        </w:rPr>
        <w:tab/>
      </w:r>
      <w:bookmarkStart w:id="77" w:name="art5p1"/>
      <w:r w:rsidR="0024580A" w:rsidRPr="009833E4">
        <w:t>§ 1º</w:t>
      </w:r>
      <w:bookmarkEnd w:id="77"/>
      <w:r w:rsidR="0024580A" w:rsidRPr="009833E4">
        <w:t xml:space="preserve">  No caso em que a ação, quota, participação ou qualquer título representativo do capital de sociedade não for objeto de negociação ou não tiver sido negociado nos últimos cento e oitenta dias, admitir-se-á seu valor patrimonial na data da transmissão, nos termos do regulamento. </w:t>
      </w:r>
    </w:p>
    <w:p w14:paraId="184094EF" w14:textId="77777777" w:rsidR="0024580A" w:rsidRDefault="0024580A" w:rsidP="0024580A">
      <w:pPr>
        <w:pStyle w:val="Texto"/>
      </w:pPr>
    </w:p>
    <w:p w14:paraId="009E4A54" w14:textId="77777777" w:rsidR="0024580A" w:rsidRPr="009833E4" w:rsidRDefault="0024580A" w:rsidP="00783E3C">
      <w:pPr>
        <w:pStyle w:val="EstiloEfeitosvigTimesNewRoman"/>
      </w:pPr>
      <w:r w:rsidRPr="009833E4">
        <w:t xml:space="preserve">Efeitos de 1º/01/2004 a 31/12/2005 </w:t>
      </w:r>
      <w:r w:rsidR="00923CD2" w:rsidRPr="009833E4">
        <w:t>-</w:t>
      </w:r>
      <w:r w:rsidRPr="009833E4">
        <w:t xml:space="preserve"> Redação original:</w:t>
      </w:r>
    </w:p>
    <w:p w14:paraId="53962027" w14:textId="77777777" w:rsidR="0024580A" w:rsidRPr="009833E4" w:rsidRDefault="0024580A" w:rsidP="00E35D49">
      <w:pPr>
        <w:pStyle w:val="Efeitostx"/>
      </w:pPr>
      <w:r w:rsidRPr="009833E4">
        <w:t>“Parágrafo único . No caso em que a ação, quota, participação ou qualquer título representativo do capital de sociedade não for objeto de negociação ou não tiver sido negociado nos últimos cento e oitenta dias, admitir-se-á seu valor patrimonial na data da transmissão.”</w:t>
      </w:r>
    </w:p>
    <w:p w14:paraId="415C5561" w14:textId="77777777" w:rsidR="0024580A" w:rsidRPr="009833E4" w:rsidRDefault="0024580A" w:rsidP="0024580A">
      <w:pPr>
        <w:pStyle w:val="Texto"/>
      </w:pPr>
    </w:p>
    <w:p w14:paraId="0E444E0C" w14:textId="77777777" w:rsidR="0058792B" w:rsidRPr="009833E4" w:rsidRDefault="0058792B" w:rsidP="0058792B">
      <w:pPr>
        <w:jc w:val="both"/>
      </w:pPr>
      <w:r w:rsidRPr="009833E4">
        <w:t>(</w:t>
      </w:r>
      <w:hyperlink w:anchor="nota24" w:history="1">
        <w:r w:rsidRPr="009833E4">
          <w:rPr>
            <w:rStyle w:val="Hyperlink"/>
          </w:rPr>
          <w:t>24</w:t>
        </w:r>
      </w:hyperlink>
      <w:r w:rsidRPr="009833E4">
        <w:t>)</w:t>
      </w:r>
      <w:r w:rsidRPr="009833E4">
        <w:tab/>
      </w:r>
      <w:bookmarkStart w:id="78" w:name="art5p2"/>
      <w:r w:rsidRPr="009833E4">
        <w:t>§ 2º</w:t>
      </w:r>
      <w:bookmarkEnd w:id="78"/>
      <w:r w:rsidRPr="009833E4">
        <w:t xml:space="preserve">  Na hipótese em que o capital da sociedade tiver sido integralizado em prazo inferior a cinco anos, mediante incorporação de bens móveis e imóveis ou de direitos a eles relativos, a base de cálculo do imposto não será inferior ao valor venal atualizado dos referidos bens ou direitos.</w:t>
      </w:r>
    </w:p>
    <w:p w14:paraId="6D72D3BC" w14:textId="77777777" w:rsidR="0058792B" w:rsidRPr="009833E4" w:rsidRDefault="0058792B" w:rsidP="0024580A">
      <w:pPr>
        <w:pStyle w:val="Texto"/>
      </w:pPr>
    </w:p>
    <w:p w14:paraId="6931C808" w14:textId="372D76EA" w:rsidR="0058792B" w:rsidRPr="009833E4" w:rsidRDefault="0058792B" w:rsidP="0058792B">
      <w:pPr>
        <w:pStyle w:val="EstiloEfeitosvigTimesNewRoman"/>
      </w:pPr>
      <w:r w:rsidRPr="009833E4">
        <w:t xml:space="preserve">Efeitos de 1º/01/2006 a 31/07/2013 - Acrescido pelo art. 2º e vigência estabelecida pelo art. 6º, ambos da </w:t>
      </w:r>
      <w:hyperlink r:id="rId16" w:history="1">
        <w:r w:rsidRPr="009833E4">
          <w:rPr>
            <w:rStyle w:val="Hyperlink"/>
          </w:rPr>
          <w:t>Lei nº 15.958, de 29/12/2005</w:t>
        </w:r>
      </w:hyperlink>
      <w:r w:rsidRPr="009833E4">
        <w:t>:</w:t>
      </w:r>
    </w:p>
    <w:p w14:paraId="35D3DB1C" w14:textId="77777777" w:rsidR="0058792B" w:rsidRPr="009833E4" w:rsidRDefault="0058792B" w:rsidP="00E35D49">
      <w:pPr>
        <w:pStyle w:val="Efeitostx"/>
      </w:pPr>
      <w:r w:rsidRPr="009833E4">
        <w:t>“§ 2º  Na hipótese em que o capital da sociedade tiver sido integralizado em prazo inferior a cinco anos, mediante incorporação de bens imóveis ou de direitos a eles relativos, a base de cálculo do imposto não será inferior ao valor venal atualizado dos referidos bens imóveis ou direitos.”</w:t>
      </w:r>
    </w:p>
    <w:p w14:paraId="1B8992D9" w14:textId="77777777" w:rsidR="0024580A" w:rsidRPr="009833E4" w:rsidRDefault="0024580A" w:rsidP="0024580A">
      <w:pPr>
        <w:pStyle w:val="Texto"/>
      </w:pPr>
    </w:p>
    <w:p w14:paraId="07D341DD" w14:textId="25E43A2F" w:rsidR="00752B23" w:rsidRPr="009833E4" w:rsidRDefault="00752B23" w:rsidP="00752B23">
      <w:pPr>
        <w:pStyle w:val="Texto"/>
      </w:pPr>
      <w:bookmarkStart w:id="79" w:name="art6"/>
      <w:r w:rsidRPr="009833E4">
        <w:rPr>
          <w:b/>
        </w:rPr>
        <w:t>Art. 6º</w:t>
      </w:r>
      <w:bookmarkEnd w:id="79"/>
      <w:r w:rsidRPr="009833E4">
        <w:t xml:space="preserve">  O valor da base de cálculo não será inferior:</w:t>
      </w:r>
    </w:p>
    <w:p w14:paraId="4E926325" w14:textId="39E4F251" w:rsidR="00752B23" w:rsidRPr="009833E4" w:rsidRDefault="00752B23" w:rsidP="00752B23">
      <w:pPr>
        <w:pStyle w:val="Texto"/>
      </w:pPr>
      <w:bookmarkStart w:id="80" w:name="art6_i"/>
      <w:r w:rsidRPr="009833E4">
        <w:t xml:space="preserve">I </w:t>
      </w:r>
      <w:bookmarkEnd w:id="80"/>
      <w:r w:rsidRPr="009833E4">
        <w:t>- ao fixado para o lançamento do Imposto sobre a Propriedade Predial e Territorial Urbana - IPTU, em se tratando de imóvel urbano ou de direito a ele relativo;</w:t>
      </w:r>
    </w:p>
    <w:p w14:paraId="60F2748E" w14:textId="61F1A66F" w:rsidR="00752B23" w:rsidRPr="009833E4" w:rsidRDefault="00752B23" w:rsidP="00752B23">
      <w:pPr>
        <w:pStyle w:val="Texto"/>
      </w:pPr>
      <w:bookmarkStart w:id="81" w:name="art6_ii"/>
      <w:r w:rsidRPr="009833E4">
        <w:t>II</w:t>
      </w:r>
      <w:bookmarkEnd w:id="81"/>
      <w:r w:rsidRPr="009833E4">
        <w:t xml:space="preserve"> - ao valor total do imóvel declarado pelo contribuinte para efeito de lançamento do Imposto sobre a Propriedade Territorial Rural - ITR, em se tratando de imóvel rural ou de direito a ele relativo.</w:t>
      </w:r>
    </w:p>
    <w:p w14:paraId="506E5DED" w14:textId="121D1C74" w:rsidR="00752B23" w:rsidRPr="009833E4" w:rsidRDefault="00752B23" w:rsidP="00752B23">
      <w:pPr>
        <w:pStyle w:val="Texto"/>
      </w:pPr>
      <w:bookmarkStart w:id="82" w:name="art6pu"/>
      <w:r w:rsidRPr="009833E4">
        <w:t>Parágrafo único</w:t>
      </w:r>
      <w:bookmarkEnd w:id="82"/>
      <w:r w:rsidRPr="009833E4">
        <w:t>.</w:t>
      </w:r>
      <w:r w:rsidR="00CF6E4B" w:rsidRPr="009833E4">
        <w:t xml:space="preserve"> </w:t>
      </w:r>
      <w:r w:rsidRPr="009833E4">
        <w:t xml:space="preserve"> Constatado que o valor utilizado para lançamento do IPTU ou do ITR é notoriamente inferior ao de mercado, admitir-se-á a utilização de coeficiente técnico de correção para apuração do valor venal do imóvel, nos termos do § 1º do art. 4º desta Lei.</w:t>
      </w:r>
    </w:p>
    <w:p w14:paraId="35162DFB" w14:textId="77777777" w:rsidR="00752B23" w:rsidRPr="009833E4" w:rsidRDefault="00752B23" w:rsidP="0024580A">
      <w:pPr>
        <w:pStyle w:val="Texto"/>
      </w:pPr>
    </w:p>
    <w:p w14:paraId="2EEECAB4" w14:textId="15DD2A4C" w:rsidR="00FE4EC3" w:rsidRPr="009833E4" w:rsidRDefault="00FE4EC3" w:rsidP="00FE4EC3">
      <w:pPr>
        <w:pStyle w:val="Texto"/>
      </w:pPr>
      <w:bookmarkStart w:id="83" w:name="art7"/>
      <w:r w:rsidRPr="009833E4">
        <w:rPr>
          <w:b/>
        </w:rPr>
        <w:t>Art. 7º</w:t>
      </w:r>
      <w:bookmarkEnd w:id="83"/>
      <w:r w:rsidRPr="009833E4">
        <w:t xml:space="preserve">  Os valores constantes nesta Lei são expressos em UFEMG.</w:t>
      </w:r>
    </w:p>
    <w:p w14:paraId="19E33109" w14:textId="77777777" w:rsidR="00FE4EC3" w:rsidRPr="009833E4" w:rsidRDefault="00FE4EC3" w:rsidP="00FE4EC3">
      <w:pPr>
        <w:pStyle w:val="Texto"/>
      </w:pPr>
      <w:r w:rsidRPr="009833E4">
        <w:t>Parágrafo único.</w:t>
      </w:r>
      <w:r w:rsidR="00CF6E4B" w:rsidRPr="009833E4">
        <w:t xml:space="preserve"> </w:t>
      </w:r>
      <w:r w:rsidRPr="009833E4">
        <w:t xml:space="preserve"> Na hipótese de extinção da UFEMG, a atualização dos valores constantes nesta Lei far-se-á pela variação do Índice Geral de Preços - Disponibilidade Interna - IGP-DI - da Fundação Getúlio Vargas ou de índice que o substituir.</w:t>
      </w:r>
    </w:p>
    <w:p w14:paraId="3BDCF159" w14:textId="77777777" w:rsidR="00FE4EC3" w:rsidRPr="009833E4" w:rsidRDefault="00FE4EC3" w:rsidP="0024580A">
      <w:pPr>
        <w:pStyle w:val="Texto"/>
      </w:pPr>
    </w:p>
    <w:p w14:paraId="2623BD53" w14:textId="4A4BCF2E" w:rsidR="00FE4EC3" w:rsidRDefault="00FE4EC3" w:rsidP="00FE4EC3">
      <w:pPr>
        <w:pStyle w:val="Texto"/>
      </w:pPr>
      <w:bookmarkStart w:id="84" w:name="art8"/>
      <w:r w:rsidRPr="009833E4">
        <w:rPr>
          <w:b/>
        </w:rPr>
        <w:t>Art. 8º</w:t>
      </w:r>
      <w:bookmarkEnd w:id="84"/>
      <w:r w:rsidRPr="009833E4">
        <w:t xml:space="preserve">  O valor da base de cálculo será considerado na data da abertura da sucessão, do contrato de doação ou da avaliação, devendo ser atualizado a partir do dia seguinte, segundo a variação da UFEMG, até a data prevista na legislação tributária para o recolhimento do imposto, na forma estabelecida em regulamento.</w:t>
      </w:r>
    </w:p>
    <w:p w14:paraId="5957F6F2" w14:textId="40143DA7" w:rsidR="00B1087A" w:rsidRPr="009833E4" w:rsidRDefault="00B1087A" w:rsidP="00B1087A">
      <w:pPr>
        <w:pStyle w:val="Texto"/>
        <w:ind w:firstLine="0"/>
      </w:pPr>
      <w:r>
        <w:t>(</w:t>
      </w:r>
      <w:hyperlink w:anchor="nota36" w:history="1">
        <w:r>
          <w:rPr>
            <w:rStyle w:val="Hyperlink"/>
          </w:rPr>
          <w:t>36</w:t>
        </w:r>
      </w:hyperlink>
      <w:r>
        <w:t>)</w:t>
      </w:r>
      <w:r>
        <w:tab/>
      </w:r>
      <w:bookmarkStart w:id="85" w:name="art8pu"/>
      <w:r w:rsidRPr="00A47A82">
        <w:t xml:space="preserve">Parágrafo único </w:t>
      </w:r>
      <w:bookmarkEnd w:id="85"/>
      <w:r w:rsidRPr="00A47A82">
        <w:t>– A atualização prevista neste artigo aplica-se a eventuais recolhimentos parciais realizados pelo contribuinte, quando a quitação integral do imposto não ocorrer no mesmo ano do fato gerador, inclusive no caso de sobrepartilha ou de declaração retificadora.</w:t>
      </w:r>
    </w:p>
    <w:p w14:paraId="4422D266" w14:textId="77777777" w:rsidR="00FE4EC3" w:rsidRPr="009833E4" w:rsidRDefault="00FE4EC3" w:rsidP="0024580A">
      <w:pPr>
        <w:pStyle w:val="Texto"/>
      </w:pPr>
    </w:p>
    <w:p w14:paraId="06EE6435" w14:textId="7A5CF4FA" w:rsidR="00FE4EC3" w:rsidRDefault="00FE4EC3" w:rsidP="00C15B3E">
      <w:pPr>
        <w:pStyle w:val="Texto"/>
      </w:pPr>
      <w:bookmarkStart w:id="86" w:name="art9"/>
      <w:r w:rsidRPr="009833E4">
        <w:rPr>
          <w:b/>
        </w:rPr>
        <w:t>Art. 9º</w:t>
      </w:r>
      <w:bookmarkEnd w:id="86"/>
      <w:r w:rsidRPr="009833E4">
        <w:t xml:space="preserve">  O valor venal do bem ou direito transmitido será declarado pelo contribuinte, ficando sujeito a homologação pela Fazenda Estadual, mediante procedimento de avaliação.</w:t>
      </w:r>
    </w:p>
    <w:p w14:paraId="033D7FC8" w14:textId="0345B050" w:rsidR="008170E2" w:rsidRPr="008170E2" w:rsidRDefault="008170E2" w:rsidP="008170E2">
      <w:pPr>
        <w:pStyle w:val="texto0"/>
        <w:spacing w:before="0" w:beforeAutospacing="0" w:after="0" w:afterAutospacing="0"/>
        <w:jc w:val="both"/>
        <w:rPr>
          <w:sz w:val="20"/>
          <w:szCs w:val="20"/>
        </w:rPr>
      </w:pPr>
      <w:bookmarkStart w:id="87" w:name="art9pu"/>
      <w:bookmarkStart w:id="88" w:name="art9pu_i"/>
      <w:r>
        <w:rPr>
          <w:sz w:val="20"/>
          <w:szCs w:val="20"/>
        </w:rPr>
        <w:t>(</w:t>
      </w:r>
      <w:hyperlink w:anchor="nota34" w:history="1">
        <w:r w:rsidRPr="008170E2">
          <w:rPr>
            <w:rStyle w:val="Hyperlink"/>
            <w:sz w:val="20"/>
            <w:szCs w:val="20"/>
          </w:rPr>
          <w:t>34</w:t>
        </w:r>
      </w:hyperlink>
      <w:r>
        <w:rPr>
          <w:sz w:val="20"/>
          <w:szCs w:val="20"/>
        </w:rPr>
        <w:t>)</w:t>
      </w:r>
      <w:r>
        <w:rPr>
          <w:sz w:val="20"/>
          <w:szCs w:val="20"/>
        </w:rPr>
        <w:tab/>
      </w:r>
      <w:r w:rsidRPr="008170E2">
        <w:rPr>
          <w:sz w:val="20"/>
          <w:szCs w:val="20"/>
        </w:rPr>
        <w:t>§ 1º - Na hipótese de discordância quanto ao valor venal do bem ou direito declarado pelo contribuinte, por meio do sistema informatizado específico disponibilizado no site da Fazenda Estadual, o contribuinte terá acesso aos critérios que motivaram a referida discordância, nos termos de regulamento.</w:t>
      </w:r>
    </w:p>
    <w:p w14:paraId="505E8F92" w14:textId="4FF2B8BD" w:rsidR="008170E2" w:rsidRPr="008170E2" w:rsidRDefault="008170E2" w:rsidP="008170E2">
      <w:pPr>
        <w:pStyle w:val="texto0"/>
        <w:spacing w:before="0" w:beforeAutospacing="0" w:after="0" w:afterAutospacing="0"/>
        <w:jc w:val="both"/>
        <w:rPr>
          <w:sz w:val="20"/>
          <w:szCs w:val="20"/>
        </w:rPr>
      </w:pPr>
      <w:r>
        <w:rPr>
          <w:sz w:val="20"/>
          <w:szCs w:val="20"/>
        </w:rPr>
        <w:t>(</w:t>
      </w:r>
      <w:hyperlink w:anchor="nota35" w:history="1">
        <w:r w:rsidRPr="008170E2">
          <w:rPr>
            <w:rStyle w:val="Hyperlink"/>
            <w:sz w:val="20"/>
            <w:szCs w:val="20"/>
          </w:rPr>
          <w:t>35</w:t>
        </w:r>
      </w:hyperlink>
      <w:r>
        <w:rPr>
          <w:sz w:val="20"/>
          <w:szCs w:val="20"/>
        </w:rPr>
        <w:t>)</w:t>
      </w:r>
      <w:r>
        <w:rPr>
          <w:sz w:val="20"/>
          <w:szCs w:val="20"/>
        </w:rPr>
        <w:tab/>
      </w:r>
      <w:r w:rsidRPr="008170E2">
        <w:rPr>
          <w:sz w:val="20"/>
          <w:szCs w:val="20"/>
        </w:rPr>
        <w:t>§ 2º - O contribuinte que discordar da avaliação efetuada pela Fazenda Estadual poderá, no prazo de dez dias úteis contados do momento em que comprovadamente tiver ciência do fato, requerer avaliação contraditória, observado o seguinte:</w:t>
      </w:r>
    </w:p>
    <w:p w14:paraId="034BE7D4" w14:textId="0E682B6A" w:rsidR="00AE31B9" w:rsidRPr="009833E4" w:rsidRDefault="00AE31B9" w:rsidP="00AE31B9">
      <w:pPr>
        <w:pStyle w:val="Texto"/>
      </w:pPr>
      <w:bookmarkStart w:id="89" w:name="art9pu_ii"/>
      <w:bookmarkEnd w:id="87"/>
      <w:bookmarkEnd w:id="88"/>
      <w:r w:rsidRPr="009833E4">
        <w:t>I - o requerimento será apresentado à repartição fazendária onde tiver sido processada a avaliação, podendo o requerente juntar laudo técnico;</w:t>
      </w:r>
    </w:p>
    <w:p w14:paraId="3C12EC8E" w14:textId="11D8F001" w:rsidR="00FE4EC3" w:rsidRPr="009833E4" w:rsidRDefault="00FE4EC3" w:rsidP="00FE4EC3">
      <w:pPr>
        <w:pStyle w:val="Texto"/>
      </w:pPr>
      <w:r w:rsidRPr="009833E4">
        <w:t xml:space="preserve">II </w:t>
      </w:r>
      <w:bookmarkEnd w:id="89"/>
      <w:r w:rsidRPr="009833E4">
        <w:t>- o contribuinte poderá indicar assistente para acompanhar os trabalhos de avaliação a cargo do órgão responsável pela avaliação impugnada, se o requerimento não estiver acompanhado de laudo;</w:t>
      </w:r>
    </w:p>
    <w:p w14:paraId="3D09D8DB" w14:textId="50C063F8" w:rsidR="00FE4EC3" w:rsidRPr="009833E4" w:rsidRDefault="00FE4EC3" w:rsidP="00FE4EC3">
      <w:pPr>
        <w:pStyle w:val="Texto"/>
      </w:pPr>
      <w:bookmarkStart w:id="90" w:name="art9pu_iii"/>
      <w:r w:rsidRPr="009833E4">
        <w:t>III</w:t>
      </w:r>
      <w:bookmarkEnd w:id="90"/>
      <w:r w:rsidRPr="009833E4">
        <w:t xml:space="preserve"> - a repartição fazendária emitirá parecer fundamentado nos critérios adotados para a avaliação no prazo de quinze dias contados do recebimento do pedido e, no mesmo prazo, o assistente, se indicado, emitirá seu laudo;</w:t>
      </w:r>
    </w:p>
    <w:p w14:paraId="3DD11829" w14:textId="4194244C" w:rsidR="00FE4EC3" w:rsidRPr="009833E4" w:rsidRDefault="00FE4EC3" w:rsidP="00FE4EC3">
      <w:pPr>
        <w:pStyle w:val="Texto"/>
      </w:pPr>
      <w:bookmarkStart w:id="91" w:name="art9pu_iv"/>
      <w:r w:rsidRPr="009833E4">
        <w:t xml:space="preserve">IV </w:t>
      </w:r>
      <w:bookmarkEnd w:id="91"/>
      <w:r w:rsidRPr="009833E4">
        <w:t>- o requerimento instruído com o parecer e com o laudo do assistente será encaminhado ao responsável pela repartição fazendária, a quem competirá decidir, conclusivamente, sobre o valor da avaliação, no prazo de quinze dias.</w:t>
      </w:r>
    </w:p>
    <w:p w14:paraId="1998A521" w14:textId="77777777" w:rsidR="00FE4EC3" w:rsidRDefault="00FE4EC3" w:rsidP="0024580A">
      <w:pPr>
        <w:pStyle w:val="Texto"/>
      </w:pPr>
    </w:p>
    <w:p w14:paraId="07D8A1C5" w14:textId="4747B208" w:rsidR="004B6FE2" w:rsidRDefault="004B6FE2">
      <w:pPr>
        <w:rPr>
          <w:b/>
          <w:noProof/>
        </w:rPr>
      </w:pPr>
      <w:r>
        <w:br w:type="page"/>
      </w:r>
    </w:p>
    <w:p w14:paraId="0BCC77F9" w14:textId="1BB84916" w:rsidR="00282853" w:rsidRPr="009833E4" w:rsidRDefault="00282853" w:rsidP="00282853">
      <w:pPr>
        <w:pStyle w:val="Ttulotema"/>
        <w:rPr>
          <w:rFonts w:ascii="Times New Roman" w:hAnsi="Times New Roman"/>
        </w:rPr>
      </w:pPr>
      <w:r w:rsidRPr="009833E4">
        <w:rPr>
          <w:rFonts w:ascii="Times New Roman" w:hAnsi="Times New Roman"/>
        </w:rPr>
        <w:lastRenderedPageBreak/>
        <w:t>Seção II</w:t>
      </w:r>
      <w:r w:rsidR="00A334C5" w:rsidRPr="009833E4">
        <w:rPr>
          <w:rFonts w:ascii="Times New Roman" w:hAnsi="Times New Roman"/>
        </w:rPr>
        <w:br/>
      </w:r>
      <w:r w:rsidRPr="009833E4">
        <w:rPr>
          <w:rFonts w:ascii="Times New Roman" w:hAnsi="Times New Roman"/>
        </w:rPr>
        <w:t>Da Alíquota</w:t>
      </w:r>
    </w:p>
    <w:p w14:paraId="3E23392A" w14:textId="77777777" w:rsidR="00282853" w:rsidRPr="009833E4" w:rsidRDefault="00282853" w:rsidP="00282853">
      <w:pPr>
        <w:pStyle w:val="Texto"/>
      </w:pPr>
    </w:p>
    <w:p w14:paraId="6854D274" w14:textId="77777777" w:rsidR="006C0BB8" w:rsidRPr="009833E4" w:rsidRDefault="006C0BB8" w:rsidP="006C0BB8">
      <w:pPr>
        <w:pStyle w:val="Texto"/>
        <w:ind w:firstLine="0"/>
      </w:pPr>
      <w:r w:rsidRPr="009833E4">
        <w:t>(</w:t>
      </w:r>
      <w:hyperlink w:anchor="nota11" w:history="1">
        <w:r w:rsidRPr="009833E4">
          <w:rPr>
            <w:rStyle w:val="Hyperlink"/>
          </w:rPr>
          <w:t>11</w:t>
        </w:r>
      </w:hyperlink>
      <w:r w:rsidRPr="009833E4">
        <w:t>)</w:t>
      </w:r>
      <w:r w:rsidRPr="009833E4">
        <w:rPr>
          <w:b/>
        </w:rPr>
        <w:tab/>
      </w:r>
      <w:bookmarkStart w:id="92" w:name="art10"/>
      <w:r w:rsidRPr="009833E4">
        <w:rPr>
          <w:b/>
        </w:rPr>
        <w:t>Art. 10.</w:t>
      </w:r>
      <w:bookmarkEnd w:id="92"/>
      <w:r w:rsidRPr="009833E4">
        <w:t xml:space="preserve">  O imposto será calculado aplicando-se a alíquota de 5% (cinco por cento) sobre o valor total fixado para a base de cálculo dos bens e direitos recebidos em doação ou em face de transmissão causa mortis.</w:t>
      </w:r>
    </w:p>
    <w:p w14:paraId="191A8FF3" w14:textId="77777777" w:rsidR="006C0BB8" w:rsidRPr="009833E4" w:rsidRDefault="000A7C02" w:rsidP="000A7C02">
      <w:pPr>
        <w:pStyle w:val="Texto"/>
        <w:ind w:firstLine="0"/>
      </w:pPr>
      <w:r w:rsidRPr="009833E4">
        <w:t>(</w:t>
      </w:r>
      <w:hyperlink w:anchor="nota13" w:history="1">
        <w:r w:rsidRPr="009833E4">
          <w:rPr>
            <w:rStyle w:val="Hyperlink"/>
          </w:rPr>
          <w:t>13</w:t>
        </w:r>
      </w:hyperlink>
      <w:r w:rsidRPr="009833E4">
        <w:t>)</w:t>
      </w:r>
      <w:r w:rsidRPr="009833E4">
        <w:rPr>
          <w:b/>
        </w:rPr>
        <w:tab/>
      </w:r>
      <w:bookmarkStart w:id="93" w:name="art10_i"/>
      <w:r w:rsidRPr="009833E4">
        <w:t xml:space="preserve">I </w:t>
      </w:r>
      <w:bookmarkEnd w:id="93"/>
      <w:r w:rsidRPr="009833E4">
        <w:t xml:space="preserve">- </w:t>
      </w:r>
    </w:p>
    <w:p w14:paraId="7E0914EE" w14:textId="77777777" w:rsidR="000A7C02" w:rsidRPr="009833E4" w:rsidRDefault="00CF6E4B" w:rsidP="000A7C02">
      <w:pPr>
        <w:pStyle w:val="Texto"/>
        <w:ind w:firstLine="0"/>
      </w:pPr>
      <w:r w:rsidRPr="009833E4">
        <w:t>(</w:t>
      </w:r>
      <w:hyperlink w:anchor="nota13" w:history="1">
        <w:r w:rsidRPr="009833E4">
          <w:rPr>
            <w:rStyle w:val="Hyperlink"/>
          </w:rPr>
          <w:t>13</w:t>
        </w:r>
      </w:hyperlink>
      <w:r w:rsidRPr="009833E4">
        <w:t>)</w:t>
      </w:r>
      <w:r w:rsidR="000A7C02" w:rsidRPr="009833E4">
        <w:rPr>
          <w:b/>
        </w:rPr>
        <w:tab/>
      </w:r>
      <w:bookmarkStart w:id="94" w:name="art10_ii"/>
      <w:r w:rsidR="000A7C02" w:rsidRPr="009833E4">
        <w:t xml:space="preserve">II - </w:t>
      </w:r>
    </w:p>
    <w:bookmarkEnd w:id="94"/>
    <w:p w14:paraId="3C05DE7A" w14:textId="77777777" w:rsidR="003F740D" w:rsidRPr="009833E4" w:rsidRDefault="003F740D" w:rsidP="006C0BB8">
      <w:pPr>
        <w:pStyle w:val="Texto"/>
      </w:pPr>
    </w:p>
    <w:p w14:paraId="4834B6A0" w14:textId="77777777" w:rsidR="006C0BB8" w:rsidRPr="009833E4" w:rsidRDefault="006C0BB8" w:rsidP="00783E3C">
      <w:pPr>
        <w:pStyle w:val="EstiloEfeitosvigTimesNewRoman"/>
      </w:pPr>
      <w:r w:rsidRPr="009833E4">
        <w:t xml:space="preserve">Efeitos de 1º/01/2004 a 27/03/2008 </w:t>
      </w:r>
      <w:r w:rsidR="005214D6" w:rsidRPr="009833E4">
        <w:t>-</w:t>
      </w:r>
      <w:r w:rsidRPr="009833E4">
        <w:t xml:space="preserve"> Redação original:</w:t>
      </w:r>
    </w:p>
    <w:p w14:paraId="294EFCD5" w14:textId="77777777" w:rsidR="00282853" w:rsidRPr="009833E4" w:rsidRDefault="006C0BB8" w:rsidP="00E35D49">
      <w:pPr>
        <w:pStyle w:val="Efeitostx"/>
      </w:pPr>
      <w:r w:rsidRPr="009833E4">
        <w:t>“</w:t>
      </w:r>
      <w:r w:rsidR="00282853" w:rsidRPr="009833E4">
        <w:t>Art. 10.  O imposto será calculado aplicando-se as seguintes alíquotas sobre o valor total fixado para a base de cálculo dos bens e direitos transmitidos:</w:t>
      </w:r>
    </w:p>
    <w:p w14:paraId="56462FA6" w14:textId="77777777" w:rsidR="00282853" w:rsidRPr="009833E4" w:rsidRDefault="00282853" w:rsidP="00E35D49">
      <w:pPr>
        <w:pStyle w:val="Efeitostx"/>
      </w:pPr>
      <w:r w:rsidRPr="009833E4">
        <w:t>I - por causa mortis:</w:t>
      </w:r>
    </w:p>
    <w:p w14:paraId="5D9EDCF4" w14:textId="77777777" w:rsidR="00282853" w:rsidRPr="009833E4" w:rsidRDefault="00282853" w:rsidP="00E35D49">
      <w:pPr>
        <w:pStyle w:val="Efeitostx"/>
      </w:pPr>
      <w:r w:rsidRPr="009833E4">
        <w:t>a) 3% (três por cento), se o valor total dos bens e direitos for de até 90.000 (noventa mil) UFEMGs;</w:t>
      </w:r>
    </w:p>
    <w:p w14:paraId="328F5AD4" w14:textId="77777777" w:rsidR="00282853" w:rsidRPr="009833E4" w:rsidRDefault="00282853" w:rsidP="00E35D49">
      <w:pPr>
        <w:pStyle w:val="Efeitostx"/>
      </w:pPr>
      <w:r w:rsidRPr="009833E4">
        <w:t>b) 4% (quatro por cento), se o valor total dos bens e direitos for de 90.001 (noventa mil e uma) até 450.000 (quatrocentas e cinqüenta mil) UFEMGs;</w:t>
      </w:r>
    </w:p>
    <w:p w14:paraId="409C36DB" w14:textId="77777777" w:rsidR="00282853" w:rsidRPr="009833E4" w:rsidRDefault="00282853" w:rsidP="00E35D49">
      <w:pPr>
        <w:pStyle w:val="Efeitostx"/>
      </w:pPr>
      <w:r w:rsidRPr="009833E4">
        <w:t>c) 5% (cinco por cento), se o valor total dos bens e direitos for de 450.001 (quatrocentas e cinqüenta mil e uma) até 900.000 (novecentas mil) UFEMGs;</w:t>
      </w:r>
    </w:p>
    <w:p w14:paraId="43F1401B" w14:textId="77777777" w:rsidR="00282853" w:rsidRPr="009833E4" w:rsidRDefault="00282853" w:rsidP="00E35D49">
      <w:pPr>
        <w:pStyle w:val="Efeitostx"/>
      </w:pPr>
      <w:r w:rsidRPr="009833E4">
        <w:t>d) 6% (seis por cento), se o valor total dos bens e direitos for superior a 900.000 (novecentas mil) UFEMGs;</w:t>
      </w:r>
    </w:p>
    <w:p w14:paraId="19352FC4" w14:textId="77777777" w:rsidR="00282853" w:rsidRPr="009833E4" w:rsidRDefault="00282853" w:rsidP="00E35D49">
      <w:pPr>
        <w:pStyle w:val="Efeitostx"/>
      </w:pPr>
      <w:r w:rsidRPr="009833E4">
        <w:t>II - por doação:</w:t>
      </w:r>
    </w:p>
    <w:p w14:paraId="28763185" w14:textId="77777777" w:rsidR="00282853" w:rsidRPr="009833E4" w:rsidRDefault="00282853" w:rsidP="00E35D49">
      <w:pPr>
        <w:pStyle w:val="Efeitostx"/>
      </w:pPr>
      <w:r w:rsidRPr="009833E4">
        <w:t>a) 2% (dois por cento), se o valor total dos bens e direitos for de até 90.000 (noventa mil) UFEMGs;</w:t>
      </w:r>
    </w:p>
    <w:p w14:paraId="59568173" w14:textId="77777777" w:rsidR="00282853" w:rsidRPr="009833E4" w:rsidRDefault="00282853" w:rsidP="00E35D49">
      <w:pPr>
        <w:pStyle w:val="Efeitostx"/>
      </w:pPr>
      <w:r w:rsidRPr="009833E4">
        <w:t>b) 4% (quatro por cento), se o valor total dos bens e direitos for superior a 90.000 (noventa mil) UFEMGs.</w:t>
      </w:r>
      <w:r w:rsidR="006C0BB8" w:rsidRPr="009833E4">
        <w:t>”</w:t>
      </w:r>
    </w:p>
    <w:p w14:paraId="66B0F337" w14:textId="77777777" w:rsidR="006C0BB8" w:rsidRPr="009833E4" w:rsidRDefault="006C0BB8" w:rsidP="00282853">
      <w:pPr>
        <w:pStyle w:val="Texto"/>
      </w:pPr>
    </w:p>
    <w:p w14:paraId="2D6F680A" w14:textId="77777777" w:rsidR="000A7C02" w:rsidRPr="009833E4" w:rsidRDefault="000A7C02" w:rsidP="000A7C02">
      <w:pPr>
        <w:pStyle w:val="Texto"/>
        <w:ind w:firstLine="0"/>
      </w:pPr>
      <w:r w:rsidRPr="009833E4">
        <w:t>(</w:t>
      </w:r>
      <w:hyperlink w:anchor="nota11" w:history="1">
        <w:r w:rsidRPr="009833E4">
          <w:rPr>
            <w:rStyle w:val="Hyperlink"/>
          </w:rPr>
          <w:t>11</w:t>
        </w:r>
      </w:hyperlink>
      <w:r w:rsidRPr="009833E4">
        <w:t>)</w:t>
      </w:r>
      <w:r w:rsidRPr="009833E4">
        <w:rPr>
          <w:b/>
        </w:rPr>
        <w:tab/>
      </w:r>
      <w:bookmarkStart w:id="95" w:name="art10pu"/>
      <w:r w:rsidRPr="009833E4">
        <w:t>Parágrafo único.</w:t>
      </w:r>
      <w:bookmarkEnd w:id="95"/>
      <w:r w:rsidRPr="009833E4">
        <w:t xml:space="preserve">  O Poder Executivo poderá conceder desconto, nos termos do regulamento:</w:t>
      </w:r>
    </w:p>
    <w:p w14:paraId="25F7000E" w14:textId="77777777" w:rsidR="005A2A0A" w:rsidRPr="009833E4" w:rsidRDefault="005A2A0A" w:rsidP="005A2A0A">
      <w:pPr>
        <w:pStyle w:val="Texto"/>
        <w:ind w:firstLine="0"/>
      </w:pPr>
      <w:r w:rsidRPr="009833E4">
        <w:t>(</w:t>
      </w:r>
      <w:hyperlink w:anchor="nota14" w:history="1">
        <w:r w:rsidRPr="009833E4">
          <w:rPr>
            <w:rStyle w:val="Hyperlink"/>
          </w:rPr>
          <w:t>14</w:t>
        </w:r>
      </w:hyperlink>
      <w:r w:rsidRPr="009833E4">
        <w:t>)</w:t>
      </w:r>
      <w:r w:rsidRPr="009833E4">
        <w:rPr>
          <w:b/>
        </w:rPr>
        <w:tab/>
      </w:r>
      <w:bookmarkStart w:id="96" w:name="art10pu_i"/>
      <w:r w:rsidRPr="009833E4">
        <w:t xml:space="preserve">I </w:t>
      </w:r>
      <w:bookmarkEnd w:id="96"/>
      <w:r w:rsidRPr="009833E4">
        <w:t>- na hipótese de transmissão causa mortis, de até 20% (vinte por cento) do valor do imposto devido, desde que recolhido no prazo de até noventa dias contados da abertura da sucessão;</w:t>
      </w:r>
    </w:p>
    <w:p w14:paraId="0FC9EA50" w14:textId="77777777" w:rsidR="005A2A0A" w:rsidRPr="009833E4" w:rsidRDefault="005A2A0A" w:rsidP="005A2A0A">
      <w:pPr>
        <w:pStyle w:val="Texto"/>
        <w:ind w:firstLine="0"/>
      </w:pPr>
      <w:r w:rsidRPr="009833E4">
        <w:t>(</w:t>
      </w:r>
      <w:hyperlink w:anchor="nota14" w:history="1">
        <w:r w:rsidRPr="009833E4">
          <w:rPr>
            <w:rStyle w:val="Hyperlink"/>
          </w:rPr>
          <w:t>14</w:t>
        </w:r>
      </w:hyperlink>
      <w:r w:rsidRPr="009833E4">
        <w:t>)</w:t>
      </w:r>
      <w:r w:rsidRPr="009833E4">
        <w:rPr>
          <w:b/>
        </w:rPr>
        <w:tab/>
      </w:r>
      <w:bookmarkStart w:id="97" w:name="art10pu_ii"/>
      <w:r w:rsidRPr="009833E4">
        <w:t xml:space="preserve">II </w:t>
      </w:r>
      <w:bookmarkEnd w:id="97"/>
      <w:r w:rsidRPr="009833E4">
        <w:t>- na hipótese de doação cujo valor seja de até 90.000 (noventa mil) Ufemgs, de até 50% (cinqüenta por cento) do valor do imposto devido, desde que recolhido pelo contribuinte antes da ação fiscal.</w:t>
      </w:r>
    </w:p>
    <w:p w14:paraId="502EAEA4" w14:textId="77777777" w:rsidR="000A7C02" w:rsidRPr="009833E4" w:rsidRDefault="000A7C02">
      <w:pPr>
        <w:pStyle w:val="Texto"/>
      </w:pPr>
    </w:p>
    <w:p w14:paraId="29EEB088" w14:textId="645537A3" w:rsidR="00B90CE9" w:rsidRPr="009833E4" w:rsidRDefault="00B90CE9" w:rsidP="00783E3C">
      <w:pPr>
        <w:pStyle w:val="Efeitosvig"/>
        <w:ind w:left="1701"/>
        <w:rPr>
          <w:rFonts w:ascii="Times New Roman" w:hAnsi="Times New Roman"/>
          <w:bCs/>
          <w:iCs/>
        </w:rPr>
      </w:pPr>
      <w:r w:rsidRPr="009833E4">
        <w:rPr>
          <w:rFonts w:ascii="Times New Roman" w:hAnsi="Times New Roman"/>
          <w:bCs/>
          <w:iCs/>
        </w:rPr>
        <w:t xml:space="preserve">Efeitos de 1º/01/2006 a 27/03/2008 - Redação dada pelo art. 3º e vigência estabelecida pelo art. 6º, ambos da </w:t>
      </w:r>
      <w:hyperlink r:id="rId17" w:history="1">
        <w:r w:rsidRPr="009833E4">
          <w:rPr>
            <w:rStyle w:val="Hyperlink"/>
            <w:rFonts w:ascii="Times New Roman" w:hAnsi="Times New Roman"/>
          </w:rPr>
          <w:t>Lei nº 15.958, de 29/12/2005</w:t>
        </w:r>
      </w:hyperlink>
      <w:r w:rsidRPr="009833E4">
        <w:rPr>
          <w:rFonts w:ascii="Times New Roman" w:hAnsi="Times New Roman"/>
          <w:bCs/>
          <w:iCs/>
        </w:rPr>
        <w:t>:</w:t>
      </w:r>
    </w:p>
    <w:p w14:paraId="44F71AE9" w14:textId="77777777" w:rsidR="00B90CE9" w:rsidRPr="009833E4" w:rsidRDefault="00B90CE9" w:rsidP="00E35D49">
      <w:pPr>
        <w:pStyle w:val="Efeitostx"/>
      </w:pPr>
      <w:r w:rsidRPr="009833E4">
        <w:t>“§ 1º  Na hipótese de transmissão causa mortis, o Poder Executivo poderá conceder desconto de até 20% (vinte por cento) sobre o valor do imposto devido, desde que recolhido no prazo de até noventa dias contados da abertura da sucessão, conforme dispuser o regulamento.”</w:t>
      </w:r>
    </w:p>
    <w:p w14:paraId="56D03DC0" w14:textId="77777777" w:rsidR="00B90CE9" w:rsidRPr="009833E4" w:rsidRDefault="00B90CE9" w:rsidP="00E35D49">
      <w:pPr>
        <w:pStyle w:val="Efeitostx"/>
      </w:pPr>
    </w:p>
    <w:p w14:paraId="0DDDD82D" w14:textId="77777777" w:rsidR="00B90CE9" w:rsidRPr="009833E4" w:rsidRDefault="00B90CE9" w:rsidP="00783E3C">
      <w:pPr>
        <w:pStyle w:val="EstiloEfeitosvigTimesNewRoman"/>
      </w:pPr>
      <w:r w:rsidRPr="009833E4">
        <w:t xml:space="preserve">Efeitos de 1º/01/2004 a 31/12/2005 </w:t>
      </w:r>
      <w:r w:rsidR="00923CD2" w:rsidRPr="009833E4">
        <w:t>-</w:t>
      </w:r>
      <w:r w:rsidRPr="009833E4">
        <w:t xml:space="preserve"> Redação original:</w:t>
      </w:r>
    </w:p>
    <w:p w14:paraId="12BAFFA1" w14:textId="77777777" w:rsidR="00B90CE9" w:rsidRPr="009833E4" w:rsidRDefault="00B90CE9" w:rsidP="00E35D49">
      <w:pPr>
        <w:pStyle w:val="Efeitostx"/>
      </w:pPr>
      <w:r w:rsidRPr="009833E4">
        <w:t>“Parágrafo único . Na hipótese de transmissão causa mortis, o Poder Executivo poderá conceder desconto de até 20% (vinte por cento) sobre o valor do imposto devido, desde que recolhido no prazo de até noventa dias contados da abertura da sucessão, conforme dispuser o regulamento.”</w:t>
      </w:r>
    </w:p>
    <w:p w14:paraId="2AED8FB1" w14:textId="77777777" w:rsidR="00B90CE9" w:rsidRPr="009833E4" w:rsidRDefault="00B90CE9" w:rsidP="00B90CE9">
      <w:pPr>
        <w:pStyle w:val="Texto"/>
      </w:pPr>
    </w:p>
    <w:p w14:paraId="76AE48B9" w14:textId="77777777" w:rsidR="00B90CE9" w:rsidRPr="009833E4" w:rsidRDefault="00B90CE9" w:rsidP="00B90CE9">
      <w:pPr>
        <w:pStyle w:val="Texto"/>
        <w:ind w:firstLine="0"/>
      </w:pPr>
      <w:r w:rsidRPr="009833E4">
        <w:t>(</w:t>
      </w:r>
      <w:hyperlink w:anchor="nota13" w:history="1">
        <w:r w:rsidRPr="009833E4">
          <w:rPr>
            <w:rStyle w:val="Hyperlink"/>
          </w:rPr>
          <w:t>13</w:t>
        </w:r>
      </w:hyperlink>
      <w:r w:rsidRPr="009833E4">
        <w:t>)</w:t>
      </w:r>
      <w:r w:rsidRPr="009833E4">
        <w:rPr>
          <w:b/>
        </w:rPr>
        <w:tab/>
      </w:r>
      <w:bookmarkStart w:id="98" w:name="art10p2"/>
      <w:r w:rsidRPr="009833E4">
        <w:t>§ 2º</w:t>
      </w:r>
      <w:bookmarkEnd w:id="98"/>
      <w:r w:rsidRPr="009833E4">
        <w:t xml:space="preserve">  </w:t>
      </w:r>
    </w:p>
    <w:p w14:paraId="1C0B598B" w14:textId="77777777" w:rsidR="00B90CE9" w:rsidRPr="009833E4" w:rsidRDefault="00CF6E4B" w:rsidP="00B90CE9">
      <w:pPr>
        <w:pStyle w:val="Texto"/>
        <w:ind w:firstLine="0"/>
      </w:pPr>
      <w:r w:rsidRPr="009833E4">
        <w:t>(</w:t>
      </w:r>
      <w:hyperlink w:anchor="nota13" w:history="1">
        <w:r w:rsidRPr="009833E4">
          <w:rPr>
            <w:rStyle w:val="Hyperlink"/>
          </w:rPr>
          <w:t>13</w:t>
        </w:r>
      </w:hyperlink>
      <w:r w:rsidRPr="009833E4">
        <w:t>)</w:t>
      </w:r>
      <w:r w:rsidR="00B90CE9" w:rsidRPr="009833E4">
        <w:rPr>
          <w:b/>
        </w:rPr>
        <w:tab/>
      </w:r>
      <w:bookmarkStart w:id="99" w:name="art10p3"/>
      <w:r w:rsidR="00B90CE9" w:rsidRPr="009833E4">
        <w:t xml:space="preserve">§ 3º  </w:t>
      </w:r>
      <w:bookmarkEnd w:id="99"/>
    </w:p>
    <w:p w14:paraId="7A76E8A8" w14:textId="77777777" w:rsidR="00B90CE9" w:rsidRPr="009833E4" w:rsidRDefault="00B90CE9">
      <w:pPr>
        <w:pStyle w:val="Texto"/>
      </w:pPr>
    </w:p>
    <w:p w14:paraId="3EC879F4" w14:textId="297BCF87" w:rsidR="00B90CE9" w:rsidRPr="009833E4" w:rsidRDefault="00B90CE9" w:rsidP="00783E3C">
      <w:pPr>
        <w:pStyle w:val="Efeitosvig"/>
        <w:ind w:left="1701"/>
        <w:rPr>
          <w:rFonts w:ascii="Times New Roman" w:hAnsi="Times New Roman"/>
          <w:bCs/>
          <w:iCs/>
        </w:rPr>
      </w:pPr>
      <w:r w:rsidRPr="009833E4">
        <w:rPr>
          <w:rFonts w:ascii="Times New Roman" w:hAnsi="Times New Roman"/>
          <w:bCs/>
          <w:iCs/>
        </w:rPr>
        <w:t xml:space="preserve">Efeitos de 1º/01/2006 a 27/03/2008 </w:t>
      </w:r>
      <w:r w:rsidR="00923CD2" w:rsidRPr="009833E4">
        <w:rPr>
          <w:rFonts w:ascii="Times New Roman" w:hAnsi="Times New Roman"/>
          <w:bCs/>
          <w:iCs/>
        </w:rPr>
        <w:t>-</w:t>
      </w:r>
      <w:r w:rsidRPr="009833E4">
        <w:rPr>
          <w:rFonts w:ascii="Times New Roman" w:hAnsi="Times New Roman"/>
          <w:bCs/>
          <w:iCs/>
        </w:rPr>
        <w:t xml:space="preserve"> Acrescido pelo art. 3º e vigência estabelecida pelo art. 6º, ambos da </w:t>
      </w:r>
      <w:hyperlink r:id="rId18" w:history="1">
        <w:r w:rsidRPr="009833E4">
          <w:rPr>
            <w:rStyle w:val="Hyperlink"/>
            <w:rFonts w:ascii="Times New Roman" w:hAnsi="Times New Roman"/>
            <w:bCs/>
            <w:iCs/>
          </w:rPr>
          <w:t>Lei nº 15.958, de 29/12/2005</w:t>
        </w:r>
      </w:hyperlink>
      <w:r w:rsidRPr="009833E4">
        <w:rPr>
          <w:rFonts w:ascii="Times New Roman" w:hAnsi="Times New Roman"/>
          <w:bCs/>
          <w:iCs/>
        </w:rPr>
        <w:t>:</w:t>
      </w:r>
    </w:p>
    <w:p w14:paraId="2BFB6879" w14:textId="77777777" w:rsidR="00B90CE9" w:rsidRPr="009833E4" w:rsidRDefault="00B90CE9" w:rsidP="00E35D49">
      <w:pPr>
        <w:pStyle w:val="Efeitostx"/>
      </w:pPr>
      <w:r w:rsidRPr="009833E4">
        <w:t xml:space="preserve">“§ 2º  Para o efeito de determinação das alíquotas considera- se o valor total dos bens e direitos transmitidos, independentemente de onde estejam situados os bens imóveis, inclusive na hipótese de: </w:t>
      </w:r>
    </w:p>
    <w:p w14:paraId="66E3B3D6" w14:textId="77777777" w:rsidR="00B90CE9" w:rsidRPr="009833E4" w:rsidRDefault="00B90CE9" w:rsidP="00E35D49">
      <w:pPr>
        <w:pStyle w:val="Efeitostx"/>
      </w:pPr>
      <w:r w:rsidRPr="009833E4">
        <w:t>I - excedente de meação;</w:t>
      </w:r>
    </w:p>
    <w:p w14:paraId="4876F654" w14:textId="77777777" w:rsidR="001078A8" w:rsidRPr="009833E4" w:rsidRDefault="001078A8" w:rsidP="00E35D49">
      <w:pPr>
        <w:pStyle w:val="Efeitostx"/>
      </w:pPr>
      <w:r w:rsidRPr="009833E4">
        <w:t xml:space="preserve">II - transmissão de: </w:t>
      </w:r>
    </w:p>
    <w:p w14:paraId="16D4C956" w14:textId="77777777" w:rsidR="001078A8" w:rsidRPr="009833E4" w:rsidRDefault="001078A8" w:rsidP="00E35D49">
      <w:pPr>
        <w:pStyle w:val="Efeitostx"/>
      </w:pPr>
      <w:r w:rsidRPr="009833E4">
        <w:t>a) nua propriedade; e</w:t>
      </w:r>
    </w:p>
    <w:p w14:paraId="7C3CB364" w14:textId="77777777" w:rsidR="001078A8" w:rsidRPr="009833E4" w:rsidRDefault="001078A8" w:rsidP="00E35D49">
      <w:pPr>
        <w:pStyle w:val="Efeitostx"/>
      </w:pPr>
      <w:r w:rsidRPr="009833E4">
        <w:t>b) extinção de usufruto, exceto no caso de retorno deste ao instituidor que tenha mantido a nua propriedade.</w:t>
      </w:r>
    </w:p>
    <w:p w14:paraId="3FBB0AA6" w14:textId="77777777" w:rsidR="001078A8" w:rsidRPr="009833E4" w:rsidRDefault="001078A8" w:rsidP="00E35D49">
      <w:pPr>
        <w:pStyle w:val="Efeitostx"/>
      </w:pPr>
      <w:r w:rsidRPr="009833E4">
        <w:t>§ 3º  Nas hipóteses previstas nos incisos do § 2º deste artigo, para efeito de cálculo do imposto devido, a alíquota obtida será aplicada exclusivamente sobre o valor dos bens e direito</w:t>
      </w:r>
      <w:r w:rsidR="00B90CE9" w:rsidRPr="009833E4">
        <w:t>s tributáveis por este Estado.”</w:t>
      </w:r>
    </w:p>
    <w:p w14:paraId="77217B26" w14:textId="77777777" w:rsidR="009473E9" w:rsidRDefault="009473E9" w:rsidP="00FD37A6">
      <w:pPr>
        <w:autoSpaceDE w:val="0"/>
        <w:autoSpaceDN w:val="0"/>
        <w:adjustRightInd w:val="0"/>
        <w:jc w:val="both"/>
      </w:pPr>
    </w:p>
    <w:p w14:paraId="3F64012A" w14:textId="38AA44E3" w:rsidR="00FD37A6" w:rsidRPr="00A47A82" w:rsidRDefault="00FD37A6" w:rsidP="00FD37A6">
      <w:pPr>
        <w:autoSpaceDE w:val="0"/>
        <w:autoSpaceDN w:val="0"/>
        <w:adjustRightInd w:val="0"/>
        <w:jc w:val="both"/>
      </w:pPr>
      <w:r w:rsidRPr="009833E4">
        <w:t>(</w:t>
      </w:r>
      <w:hyperlink w:anchor="nota37" w:history="1">
        <w:r>
          <w:rPr>
            <w:rStyle w:val="Hyperlink"/>
          </w:rPr>
          <w:t>37</w:t>
        </w:r>
      </w:hyperlink>
      <w:r w:rsidRPr="009833E4">
        <w:t>)</w:t>
      </w:r>
      <w:r>
        <w:tab/>
      </w:r>
      <w:bookmarkStart w:id="100" w:name="art10A"/>
      <w:r w:rsidRPr="00FD37A6">
        <w:rPr>
          <w:b/>
          <w:noProof/>
        </w:rPr>
        <w:t>Art. 10-A</w:t>
      </w:r>
      <w:r w:rsidRPr="00A47A82">
        <w:t xml:space="preserve"> </w:t>
      </w:r>
      <w:bookmarkEnd w:id="100"/>
      <w:r w:rsidRPr="00A47A82">
        <w:t xml:space="preserve">– Na transmissão </w:t>
      </w:r>
      <w:r w:rsidRPr="00A47A82">
        <w:rPr>
          <w:i/>
          <w:iCs/>
        </w:rPr>
        <w:t>causa mortis</w:t>
      </w:r>
      <w:r w:rsidRPr="00A47A82">
        <w:t>, o contribuinte perderá o desconto usufruído sobre o valor recolhido quando:</w:t>
      </w:r>
    </w:p>
    <w:p w14:paraId="7A8D8996" w14:textId="26E79EC0" w:rsidR="00FD37A6" w:rsidRPr="00A47A82" w:rsidRDefault="00FD37A6" w:rsidP="00FD37A6">
      <w:pPr>
        <w:autoSpaceDE w:val="0"/>
        <w:autoSpaceDN w:val="0"/>
        <w:adjustRightInd w:val="0"/>
        <w:jc w:val="both"/>
      </w:pPr>
      <w:r w:rsidRPr="009833E4">
        <w:t>(</w:t>
      </w:r>
      <w:hyperlink w:anchor="nota37" w:history="1">
        <w:r>
          <w:rPr>
            <w:rStyle w:val="Hyperlink"/>
          </w:rPr>
          <w:t>37</w:t>
        </w:r>
      </w:hyperlink>
      <w:r w:rsidRPr="009833E4">
        <w:t>)</w:t>
      </w:r>
      <w:r>
        <w:tab/>
      </w:r>
      <w:bookmarkStart w:id="101" w:name="art10A_i"/>
      <w:r w:rsidRPr="00A47A82">
        <w:t xml:space="preserve">I </w:t>
      </w:r>
      <w:bookmarkEnd w:id="101"/>
      <w:r w:rsidRPr="00A47A82">
        <w:t>– não entregar a declaração de bens e direitos ou entregá-la após o prazo de noventa dias, contados da abertura da sucessão;</w:t>
      </w:r>
    </w:p>
    <w:p w14:paraId="22E43DD3" w14:textId="104CB259" w:rsidR="00FD37A6" w:rsidRPr="00A47A82" w:rsidRDefault="00FD37A6" w:rsidP="00FD37A6">
      <w:pPr>
        <w:autoSpaceDE w:val="0"/>
        <w:autoSpaceDN w:val="0"/>
        <w:adjustRightInd w:val="0"/>
        <w:jc w:val="both"/>
      </w:pPr>
      <w:r w:rsidRPr="009833E4">
        <w:t>(</w:t>
      </w:r>
      <w:hyperlink w:anchor="nota37" w:history="1">
        <w:r>
          <w:rPr>
            <w:rStyle w:val="Hyperlink"/>
          </w:rPr>
          <w:t>37</w:t>
        </w:r>
      </w:hyperlink>
      <w:r w:rsidRPr="009833E4">
        <w:t>)</w:t>
      </w:r>
      <w:r>
        <w:tab/>
      </w:r>
      <w:bookmarkStart w:id="102" w:name="art10A_ii"/>
      <w:r w:rsidRPr="00A47A82">
        <w:t xml:space="preserve">II </w:t>
      </w:r>
      <w:bookmarkEnd w:id="102"/>
      <w:r w:rsidRPr="00A47A82">
        <w:t>– omitir ou falsear informações na declaração a que se refere o inciso I.</w:t>
      </w:r>
    </w:p>
    <w:p w14:paraId="292484B8" w14:textId="09E0E627" w:rsidR="00FD37A6" w:rsidRPr="00A47A82" w:rsidRDefault="00FD37A6" w:rsidP="00FD37A6">
      <w:pPr>
        <w:autoSpaceDE w:val="0"/>
        <w:autoSpaceDN w:val="0"/>
        <w:adjustRightInd w:val="0"/>
        <w:jc w:val="both"/>
      </w:pPr>
      <w:r w:rsidRPr="009833E4">
        <w:t>(</w:t>
      </w:r>
      <w:hyperlink w:anchor="nota37" w:history="1">
        <w:r>
          <w:rPr>
            <w:rStyle w:val="Hyperlink"/>
          </w:rPr>
          <w:t>37</w:t>
        </w:r>
      </w:hyperlink>
      <w:r w:rsidRPr="009833E4">
        <w:t>)</w:t>
      </w:r>
      <w:r>
        <w:tab/>
      </w:r>
      <w:bookmarkStart w:id="103" w:name="art10Ap1"/>
      <w:r w:rsidRPr="00A47A82">
        <w:t xml:space="preserve">§ 1º </w:t>
      </w:r>
      <w:bookmarkEnd w:id="103"/>
      <w:r w:rsidRPr="00A47A82">
        <w:t>– Não caracteriza falseamento de informação na declaração a divergência entre os valores declarados pelo contribuinte e os resultantes da avaliação realizada pela repartição fazendária.</w:t>
      </w:r>
    </w:p>
    <w:p w14:paraId="02696C1D" w14:textId="6331C3DF" w:rsidR="00FD37A6" w:rsidRDefault="00FD37A6" w:rsidP="00FD37A6">
      <w:pPr>
        <w:pStyle w:val="Texto"/>
        <w:ind w:firstLine="0"/>
      </w:pPr>
      <w:r w:rsidRPr="009833E4">
        <w:lastRenderedPageBreak/>
        <w:t>(</w:t>
      </w:r>
      <w:hyperlink w:anchor="nota37" w:history="1">
        <w:r>
          <w:rPr>
            <w:rStyle w:val="Hyperlink"/>
          </w:rPr>
          <w:t>37</w:t>
        </w:r>
      </w:hyperlink>
      <w:r w:rsidRPr="009833E4">
        <w:t>)</w:t>
      </w:r>
      <w:r>
        <w:tab/>
      </w:r>
      <w:bookmarkStart w:id="104" w:name="art10Ap2"/>
      <w:r w:rsidRPr="00A47A82">
        <w:t xml:space="preserve">§ 2º </w:t>
      </w:r>
      <w:bookmarkEnd w:id="104"/>
      <w:r w:rsidRPr="00A47A82">
        <w:t>– O desconto eventualmente concedido em relação aos bens e direitos que constaram na certidão de pagamento do ITCD original será mantido na hipótese de declaração posterior de novos bens por meio de sobrepartilha ou de declaração retificadora, observados a forma, o prazo e as condições estabelecidos em regulamento.</w:t>
      </w:r>
    </w:p>
    <w:p w14:paraId="43F60A5E" w14:textId="77777777" w:rsidR="00FD37A6" w:rsidRDefault="00FD37A6" w:rsidP="00FE4EC3">
      <w:pPr>
        <w:pStyle w:val="Texto"/>
        <w:ind w:firstLine="0"/>
      </w:pPr>
    </w:p>
    <w:p w14:paraId="05945DF2" w14:textId="56FAA9C8" w:rsidR="00FE4EC3" w:rsidRPr="009833E4" w:rsidRDefault="00FE4EC3" w:rsidP="00FE4EC3">
      <w:pPr>
        <w:pStyle w:val="Texto"/>
        <w:ind w:firstLine="0"/>
      </w:pPr>
      <w:r w:rsidRPr="009833E4">
        <w:t>(</w:t>
      </w:r>
      <w:hyperlink w:anchor="nota9" w:history="1">
        <w:r w:rsidRPr="009833E4">
          <w:rPr>
            <w:rStyle w:val="Hyperlink"/>
          </w:rPr>
          <w:t>9</w:t>
        </w:r>
      </w:hyperlink>
      <w:r w:rsidRPr="009833E4">
        <w:t>)</w:t>
      </w:r>
      <w:r w:rsidRPr="009833E4">
        <w:rPr>
          <w:b/>
        </w:rPr>
        <w:tab/>
      </w:r>
      <w:bookmarkStart w:id="105" w:name="art11"/>
      <w:r w:rsidRPr="009833E4">
        <w:rPr>
          <w:b/>
        </w:rPr>
        <w:t>Art. 11</w:t>
      </w:r>
      <w:bookmarkEnd w:id="105"/>
      <w:r w:rsidRPr="009833E4">
        <w:rPr>
          <w:b/>
        </w:rPr>
        <w:t>.</w:t>
      </w:r>
      <w:r w:rsidRPr="009833E4">
        <w:t xml:space="preserve">  Na hipótese de sucessivas doações ao mesmo donatário, serão consideradas todas as transmissões realizadas a esse título no período de três anos civis, devendo o imposto ser recalculado a cada nova doação, adicionando-se à base de cálculo os valores dos bens anteriormente transmitidos e deduzindo-se os valores dos impostos já recolhidos. </w:t>
      </w:r>
    </w:p>
    <w:p w14:paraId="27E4C603" w14:textId="77777777" w:rsidR="00FE4EC3" w:rsidRPr="009833E4" w:rsidRDefault="00FE4EC3" w:rsidP="00FE4EC3">
      <w:pPr>
        <w:pStyle w:val="Texto"/>
      </w:pPr>
    </w:p>
    <w:p w14:paraId="0E8D244E" w14:textId="7A2A998E" w:rsidR="00FE4EC3" w:rsidRPr="009833E4" w:rsidRDefault="00FE4EC3" w:rsidP="00783E3C">
      <w:pPr>
        <w:pStyle w:val="Efeitosvig"/>
        <w:ind w:left="1701"/>
        <w:rPr>
          <w:rFonts w:ascii="Times New Roman" w:hAnsi="Times New Roman"/>
          <w:bCs/>
          <w:iCs/>
        </w:rPr>
      </w:pPr>
      <w:r w:rsidRPr="009833E4">
        <w:rPr>
          <w:rFonts w:ascii="Times New Roman" w:hAnsi="Times New Roman"/>
          <w:bCs/>
          <w:iCs/>
        </w:rPr>
        <w:t xml:space="preserve">Efeitos de 1º/01/2006 a 28/12/2007 </w:t>
      </w:r>
      <w:r w:rsidR="00923CD2" w:rsidRPr="009833E4">
        <w:rPr>
          <w:rFonts w:ascii="Times New Roman" w:hAnsi="Times New Roman"/>
          <w:bCs/>
          <w:iCs/>
        </w:rPr>
        <w:t>-</w:t>
      </w:r>
      <w:r w:rsidRPr="009833E4">
        <w:rPr>
          <w:rFonts w:ascii="Times New Roman" w:hAnsi="Times New Roman"/>
          <w:bCs/>
          <w:iCs/>
        </w:rPr>
        <w:t xml:space="preserve"> Redação dada pelo art. 1º e vigência estabelecida pelo art. 6º, ambos da </w:t>
      </w:r>
      <w:hyperlink r:id="rId19" w:history="1">
        <w:r w:rsidRPr="009833E4">
          <w:rPr>
            <w:rStyle w:val="Hyperlink"/>
            <w:rFonts w:ascii="Times New Roman" w:hAnsi="Times New Roman"/>
          </w:rPr>
          <w:t>Lei nº 15.958, de 29/12/2005</w:t>
        </w:r>
      </w:hyperlink>
      <w:r w:rsidRPr="009833E4">
        <w:rPr>
          <w:rFonts w:ascii="Times New Roman" w:hAnsi="Times New Roman"/>
          <w:bCs/>
          <w:iCs/>
        </w:rPr>
        <w:t>:</w:t>
      </w:r>
    </w:p>
    <w:p w14:paraId="57B67530" w14:textId="77777777" w:rsidR="00FE4EC3" w:rsidRPr="009833E4" w:rsidRDefault="00FE4EC3" w:rsidP="00E35D49">
      <w:pPr>
        <w:pStyle w:val="Efeitostx"/>
      </w:pPr>
      <w:r w:rsidRPr="009833E4">
        <w:t>“Art. 11.  Na hipótese de sucessivas doações ao mesmo donatário, serão consideradas todas as transmissões realizadas a esse título, dentro de cada ano civil, devendo o imposto ser recalculado a cada nova doação, adicionando-se à base de cálculo os valores dos bens anteriormente transmitidos e deduzindo-se os valores dos impostos já recolhidos.”</w:t>
      </w:r>
    </w:p>
    <w:p w14:paraId="0DBA9CC4" w14:textId="77777777" w:rsidR="00FE4EC3" w:rsidRPr="009833E4" w:rsidRDefault="00FE4EC3" w:rsidP="00E35D49">
      <w:pPr>
        <w:pStyle w:val="Efeitostx"/>
      </w:pPr>
    </w:p>
    <w:p w14:paraId="4B1CB503" w14:textId="77777777" w:rsidR="00FE4EC3" w:rsidRPr="009833E4" w:rsidRDefault="00FE4EC3" w:rsidP="00783E3C">
      <w:pPr>
        <w:pStyle w:val="EstiloEfeitosvigTimesNewRoman"/>
      </w:pPr>
      <w:r w:rsidRPr="009833E4">
        <w:t xml:space="preserve">Efeitos de 1º/01/2004 a 31/12/2005 </w:t>
      </w:r>
      <w:r w:rsidR="00923CD2" w:rsidRPr="009833E4">
        <w:t>-</w:t>
      </w:r>
      <w:r w:rsidRPr="009833E4">
        <w:t xml:space="preserve"> Redação original:</w:t>
      </w:r>
    </w:p>
    <w:p w14:paraId="27591B91" w14:textId="77777777" w:rsidR="00FE4EC3" w:rsidRPr="009833E4" w:rsidRDefault="00FE4EC3" w:rsidP="00E35D49">
      <w:pPr>
        <w:pStyle w:val="Efeitostx"/>
      </w:pPr>
      <w:r w:rsidRPr="009833E4">
        <w:t>“Art. 11. Na hipótese de sucessivas doações entre o mesmo doador e o mesmo donatário, serão consideradas todas as transmissões realizadas a esse título, dentro de cada ano civil, devendo o imposto ser recalculado a cada nova doação, adicionando-se à base de cálculo os valores dos bens anteriormente transmitidos e deduzindo-se os valores dos impostos já recolhidos.”</w:t>
      </w:r>
    </w:p>
    <w:p w14:paraId="20835D99" w14:textId="77777777" w:rsidR="00FE4EC3" w:rsidRPr="009833E4" w:rsidRDefault="00FE4EC3">
      <w:pPr>
        <w:pStyle w:val="Texto"/>
      </w:pPr>
    </w:p>
    <w:p w14:paraId="6AAA7AD7" w14:textId="77777777" w:rsidR="003434D2" w:rsidRPr="009833E4" w:rsidRDefault="003434D2" w:rsidP="003434D2">
      <w:pPr>
        <w:pStyle w:val="Ttulocap"/>
        <w:rPr>
          <w:sz w:val="20"/>
          <w:szCs w:val="20"/>
        </w:rPr>
      </w:pPr>
      <w:r w:rsidRPr="009833E4">
        <w:rPr>
          <w:sz w:val="20"/>
          <w:szCs w:val="20"/>
        </w:rPr>
        <w:t>CAPÍTULO V</w:t>
      </w:r>
      <w:r w:rsidR="00A334C5" w:rsidRPr="009833E4">
        <w:rPr>
          <w:sz w:val="20"/>
          <w:szCs w:val="20"/>
        </w:rPr>
        <w:br/>
      </w:r>
      <w:r w:rsidRPr="009833E4">
        <w:rPr>
          <w:sz w:val="20"/>
          <w:szCs w:val="20"/>
        </w:rPr>
        <w:t>Do Contribuinte</w:t>
      </w:r>
    </w:p>
    <w:p w14:paraId="29377627" w14:textId="77777777" w:rsidR="003434D2" w:rsidRPr="009833E4" w:rsidRDefault="003434D2" w:rsidP="003434D2">
      <w:pPr>
        <w:pStyle w:val="Texto"/>
      </w:pPr>
    </w:p>
    <w:p w14:paraId="4FBC8D29" w14:textId="2275EE42" w:rsidR="003434D2" w:rsidRPr="009833E4" w:rsidRDefault="003434D2" w:rsidP="003434D2">
      <w:pPr>
        <w:pStyle w:val="Texto"/>
      </w:pPr>
      <w:bookmarkStart w:id="106" w:name="art12"/>
      <w:r w:rsidRPr="009833E4">
        <w:rPr>
          <w:b/>
        </w:rPr>
        <w:t>Art. 12</w:t>
      </w:r>
      <w:bookmarkEnd w:id="106"/>
      <w:r w:rsidRPr="009833E4">
        <w:rPr>
          <w:b/>
        </w:rPr>
        <w:t>.</w:t>
      </w:r>
      <w:r w:rsidRPr="009833E4">
        <w:t xml:space="preserve">  O contribuinte do imposto é:</w:t>
      </w:r>
    </w:p>
    <w:p w14:paraId="0F803351" w14:textId="77777777" w:rsidR="00C50D7D" w:rsidRPr="009833E4" w:rsidRDefault="00C50D7D" w:rsidP="00C50D7D">
      <w:pPr>
        <w:jc w:val="both"/>
      </w:pPr>
      <w:r w:rsidRPr="009833E4">
        <w:t>(</w:t>
      </w:r>
      <w:hyperlink w:anchor="nota23" w:history="1">
        <w:r w:rsidRPr="009833E4">
          <w:rPr>
            <w:rStyle w:val="Hyperlink"/>
          </w:rPr>
          <w:t>23</w:t>
        </w:r>
      </w:hyperlink>
      <w:r w:rsidRPr="009833E4">
        <w:t>)</w:t>
      </w:r>
      <w:r w:rsidRPr="009833E4">
        <w:tab/>
      </w:r>
      <w:bookmarkStart w:id="107" w:name="art12_i"/>
      <w:r w:rsidR="003434D2" w:rsidRPr="009833E4">
        <w:t xml:space="preserve">I </w:t>
      </w:r>
      <w:bookmarkEnd w:id="107"/>
      <w:r w:rsidR="003434D2" w:rsidRPr="009833E4">
        <w:t xml:space="preserve">- </w:t>
      </w:r>
      <w:r w:rsidRPr="009833E4">
        <w:t>o sucessor ou o beneficiário, na transmissão por ocorrência do óbito;</w:t>
      </w:r>
    </w:p>
    <w:p w14:paraId="443D6099" w14:textId="77777777" w:rsidR="00C50D7D" w:rsidRPr="009833E4" w:rsidRDefault="00C50D7D" w:rsidP="003434D2">
      <w:pPr>
        <w:pStyle w:val="Texto"/>
      </w:pPr>
    </w:p>
    <w:p w14:paraId="01AFB3F0" w14:textId="77777777" w:rsidR="00C50D7D" w:rsidRPr="009833E4" w:rsidRDefault="00C50D7D" w:rsidP="00C50D7D">
      <w:pPr>
        <w:pStyle w:val="EstiloEfeitosvigTimesNewRoman"/>
      </w:pPr>
      <w:r w:rsidRPr="009833E4">
        <w:t>Efeitos de 1º/01/2004 a 31/12/2013 - Redação original:</w:t>
      </w:r>
    </w:p>
    <w:p w14:paraId="4C96B64F" w14:textId="77777777" w:rsidR="00C50D7D" w:rsidRPr="009833E4" w:rsidRDefault="00C50D7D" w:rsidP="00E35D49">
      <w:pPr>
        <w:pStyle w:val="Efeitostx"/>
      </w:pPr>
      <w:r w:rsidRPr="009833E4">
        <w:t>“</w:t>
      </w:r>
      <w:r w:rsidR="0058792B" w:rsidRPr="009833E4">
        <w:t xml:space="preserve">I - </w:t>
      </w:r>
      <w:r w:rsidRPr="009833E4">
        <w:t>o herdeiro ou legatário, na transmissão por sucessão legítima ou testamentária;”</w:t>
      </w:r>
    </w:p>
    <w:p w14:paraId="4CDCD06A" w14:textId="77777777" w:rsidR="0058792B" w:rsidRPr="009833E4" w:rsidRDefault="0058792B" w:rsidP="00C50D7D"/>
    <w:p w14:paraId="4E344993" w14:textId="77777777" w:rsidR="003434D2" w:rsidRPr="009833E4" w:rsidRDefault="003434D2" w:rsidP="003434D2">
      <w:pPr>
        <w:pStyle w:val="Texto"/>
      </w:pPr>
      <w:bookmarkStart w:id="108" w:name="art12_ii"/>
      <w:r w:rsidRPr="009833E4">
        <w:t xml:space="preserve">II </w:t>
      </w:r>
      <w:bookmarkEnd w:id="108"/>
      <w:r w:rsidRPr="009833E4">
        <w:t>- o donatário, na aquisição por doação;</w:t>
      </w:r>
    </w:p>
    <w:p w14:paraId="46F768CA" w14:textId="76025C81" w:rsidR="003434D2" w:rsidRPr="009833E4" w:rsidRDefault="003434D2" w:rsidP="003434D2">
      <w:pPr>
        <w:pStyle w:val="Texto"/>
      </w:pPr>
      <w:bookmarkStart w:id="109" w:name="art12_iii"/>
      <w:r w:rsidRPr="009833E4">
        <w:t>III</w:t>
      </w:r>
      <w:bookmarkEnd w:id="109"/>
      <w:r w:rsidRPr="009833E4">
        <w:t xml:space="preserve"> - o cessionário, na cessão a título gratuito;</w:t>
      </w:r>
    </w:p>
    <w:p w14:paraId="1C7BE5CD" w14:textId="4666D037" w:rsidR="003434D2" w:rsidRPr="009833E4" w:rsidRDefault="003434D2" w:rsidP="003434D2">
      <w:pPr>
        <w:pStyle w:val="Texto"/>
      </w:pPr>
      <w:bookmarkStart w:id="110" w:name="art12_iv"/>
      <w:r w:rsidRPr="009833E4">
        <w:t xml:space="preserve">IV </w:t>
      </w:r>
      <w:bookmarkEnd w:id="110"/>
      <w:r w:rsidRPr="009833E4">
        <w:t>- o usufrutuário.</w:t>
      </w:r>
    </w:p>
    <w:p w14:paraId="582BA9D6" w14:textId="64D4170D" w:rsidR="003434D2" w:rsidRPr="009833E4" w:rsidRDefault="003434D2" w:rsidP="003434D2">
      <w:pPr>
        <w:pStyle w:val="Texto"/>
      </w:pPr>
      <w:bookmarkStart w:id="111" w:name="art12pu"/>
      <w:r w:rsidRPr="009833E4">
        <w:t>Parágrafo único</w:t>
      </w:r>
      <w:bookmarkEnd w:id="111"/>
      <w:r w:rsidRPr="009833E4">
        <w:t xml:space="preserve">. </w:t>
      </w:r>
      <w:r w:rsidR="00923CD2" w:rsidRPr="009833E4">
        <w:t xml:space="preserve"> </w:t>
      </w:r>
      <w:r w:rsidRPr="009833E4">
        <w:t>Em caso de doação de bem móvel, título ou crédito, bem como dos direitos a eles relativos, se o donatário não residir nem for domiciliado no Estado, o contribuinte é o doador.</w:t>
      </w:r>
    </w:p>
    <w:p w14:paraId="1E1F51B5" w14:textId="77777777" w:rsidR="003434D2" w:rsidRPr="009833E4" w:rsidRDefault="003434D2">
      <w:pPr>
        <w:pStyle w:val="Texto"/>
      </w:pPr>
    </w:p>
    <w:p w14:paraId="328E53DD" w14:textId="77777777" w:rsidR="00754473" w:rsidRPr="009833E4" w:rsidRDefault="00754473" w:rsidP="00754473">
      <w:pPr>
        <w:pStyle w:val="Ttulocap"/>
        <w:rPr>
          <w:sz w:val="20"/>
          <w:szCs w:val="20"/>
        </w:rPr>
      </w:pPr>
      <w:r w:rsidRPr="009833E4">
        <w:rPr>
          <w:sz w:val="20"/>
          <w:szCs w:val="20"/>
        </w:rPr>
        <w:t>CAPÍTULO VI</w:t>
      </w:r>
      <w:r w:rsidR="00A334C5" w:rsidRPr="009833E4">
        <w:rPr>
          <w:sz w:val="20"/>
          <w:szCs w:val="20"/>
        </w:rPr>
        <w:br/>
      </w:r>
      <w:r w:rsidRPr="009833E4">
        <w:rPr>
          <w:sz w:val="20"/>
          <w:szCs w:val="20"/>
        </w:rPr>
        <w:t>Do Pagamento Do Imposto</w:t>
      </w:r>
    </w:p>
    <w:p w14:paraId="1934073A" w14:textId="77777777" w:rsidR="00754473" w:rsidRPr="009833E4" w:rsidRDefault="00754473" w:rsidP="00754473">
      <w:pPr>
        <w:pStyle w:val="Texto"/>
      </w:pPr>
    </w:p>
    <w:p w14:paraId="7C05E98C" w14:textId="77777777" w:rsidR="00754473" w:rsidRPr="009833E4" w:rsidRDefault="00754473" w:rsidP="00754473">
      <w:pPr>
        <w:pStyle w:val="Ttulotema"/>
        <w:rPr>
          <w:rFonts w:ascii="Times New Roman" w:hAnsi="Times New Roman"/>
        </w:rPr>
      </w:pPr>
      <w:r w:rsidRPr="009833E4">
        <w:rPr>
          <w:rFonts w:ascii="Times New Roman" w:hAnsi="Times New Roman"/>
        </w:rPr>
        <w:t>Seção I</w:t>
      </w:r>
      <w:r w:rsidR="00A334C5" w:rsidRPr="009833E4">
        <w:rPr>
          <w:rFonts w:ascii="Times New Roman" w:hAnsi="Times New Roman"/>
        </w:rPr>
        <w:br/>
      </w:r>
      <w:r w:rsidRPr="009833E4">
        <w:rPr>
          <w:rFonts w:ascii="Times New Roman" w:hAnsi="Times New Roman"/>
        </w:rPr>
        <w:t>Do Prazo de Pagamento</w:t>
      </w:r>
    </w:p>
    <w:p w14:paraId="09DDA9E2" w14:textId="77777777" w:rsidR="00754473" w:rsidRPr="009833E4" w:rsidRDefault="00754473" w:rsidP="00754473">
      <w:pPr>
        <w:pStyle w:val="Texto"/>
      </w:pPr>
    </w:p>
    <w:p w14:paraId="17CAE6B2" w14:textId="3B0A9F71" w:rsidR="00754473" w:rsidRPr="009833E4" w:rsidRDefault="00754473" w:rsidP="00754473">
      <w:pPr>
        <w:pStyle w:val="Texto"/>
      </w:pPr>
      <w:bookmarkStart w:id="112" w:name="art13"/>
      <w:r w:rsidRPr="009833E4">
        <w:rPr>
          <w:b/>
        </w:rPr>
        <w:t>Art. 13.</w:t>
      </w:r>
      <w:bookmarkEnd w:id="112"/>
      <w:r w:rsidRPr="009833E4">
        <w:t xml:space="preserve">  O imposto será pago:</w:t>
      </w:r>
    </w:p>
    <w:p w14:paraId="5E00F8DA" w14:textId="65F831C3" w:rsidR="00754473" w:rsidRPr="009833E4" w:rsidRDefault="00754473" w:rsidP="00754473">
      <w:pPr>
        <w:pStyle w:val="Texto"/>
      </w:pPr>
      <w:bookmarkStart w:id="113" w:name="art13_i"/>
      <w:r w:rsidRPr="009833E4">
        <w:t xml:space="preserve">I </w:t>
      </w:r>
      <w:bookmarkEnd w:id="113"/>
      <w:r w:rsidRPr="009833E4">
        <w:t>- na transmissão causa mortis, no prazo de cento e oitenta dias contados da data da abertura da sucessão;</w:t>
      </w:r>
    </w:p>
    <w:p w14:paraId="6657BA41" w14:textId="77777777" w:rsidR="00754473" w:rsidRPr="009833E4" w:rsidRDefault="00754473" w:rsidP="00754473">
      <w:pPr>
        <w:pStyle w:val="Texto"/>
        <w:ind w:firstLine="0"/>
      </w:pPr>
      <w:r w:rsidRPr="009833E4">
        <w:t>(</w:t>
      </w:r>
      <w:hyperlink w:anchor="nota9" w:history="1">
        <w:r w:rsidRPr="009833E4">
          <w:rPr>
            <w:rStyle w:val="Hyperlink"/>
          </w:rPr>
          <w:t>9</w:t>
        </w:r>
      </w:hyperlink>
      <w:r w:rsidRPr="009833E4">
        <w:t>)</w:t>
      </w:r>
      <w:r w:rsidRPr="009833E4">
        <w:rPr>
          <w:b/>
        </w:rPr>
        <w:tab/>
      </w:r>
      <w:bookmarkStart w:id="114" w:name="art13_ii"/>
      <w:r w:rsidRPr="009833E4">
        <w:t xml:space="preserve">II </w:t>
      </w:r>
      <w:bookmarkEnd w:id="114"/>
      <w:r w:rsidRPr="009833E4">
        <w:t>- na substituição de fideicomisso, no prazo de até quinze dias contados do fato ou do ato jurídico d</w:t>
      </w:r>
      <w:r w:rsidR="003434D2" w:rsidRPr="009833E4">
        <w:t>eterminante da substituição e:</w:t>
      </w:r>
    </w:p>
    <w:p w14:paraId="4E914181" w14:textId="77777777" w:rsidR="00CC5038" w:rsidRPr="009833E4" w:rsidRDefault="00CC5038" w:rsidP="00754473">
      <w:pPr>
        <w:pStyle w:val="Texto"/>
      </w:pPr>
    </w:p>
    <w:p w14:paraId="358ACF4D" w14:textId="77777777" w:rsidR="00754473" w:rsidRPr="009833E4" w:rsidRDefault="00754473" w:rsidP="00783E3C">
      <w:pPr>
        <w:pStyle w:val="EstiloEfeitosvigTimesNewRoman"/>
      </w:pPr>
      <w:r w:rsidRPr="009833E4">
        <w:t xml:space="preserve">Efeitos de 1º/01/2004 a 28/12/2007 </w:t>
      </w:r>
      <w:r w:rsidR="00923CD2" w:rsidRPr="009833E4">
        <w:t>-</w:t>
      </w:r>
      <w:r w:rsidRPr="009833E4">
        <w:t xml:space="preserve"> Redação original:</w:t>
      </w:r>
    </w:p>
    <w:p w14:paraId="293F83DB" w14:textId="77777777" w:rsidR="00754473" w:rsidRPr="009833E4" w:rsidRDefault="00754473" w:rsidP="00E35D49">
      <w:pPr>
        <w:pStyle w:val="Efeitostx"/>
      </w:pPr>
      <w:r w:rsidRPr="009833E4">
        <w:t>“II - na extinção do usufruto e na substituição de fideicomisso, no prazo de até quinze dias contados do fato ou do ato jurídico determinante da extinção ou da substituição e:”</w:t>
      </w:r>
    </w:p>
    <w:p w14:paraId="04B23BF5" w14:textId="77777777" w:rsidR="00754473" w:rsidRPr="009833E4" w:rsidRDefault="00754473" w:rsidP="00754473">
      <w:pPr>
        <w:pStyle w:val="Texto"/>
      </w:pPr>
    </w:p>
    <w:p w14:paraId="44B2DFD9" w14:textId="4FCAF60E" w:rsidR="00754473" w:rsidRPr="009833E4" w:rsidRDefault="00754473" w:rsidP="00754473">
      <w:pPr>
        <w:pStyle w:val="Texto"/>
      </w:pPr>
      <w:bookmarkStart w:id="115" w:name="art13_ii_a"/>
      <w:r w:rsidRPr="009833E4">
        <w:t>a)</w:t>
      </w:r>
      <w:bookmarkEnd w:id="115"/>
      <w:r w:rsidRPr="009833E4">
        <w:t xml:space="preserve"> antes da lavratura, se por escritura pública;</w:t>
      </w:r>
    </w:p>
    <w:p w14:paraId="1D426A5D" w14:textId="627F5FE5" w:rsidR="00754473" w:rsidRPr="009833E4" w:rsidRDefault="00754473" w:rsidP="00754473">
      <w:pPr>
        <w:pStyle w:val="Texto"/>
      </w:pPr>
      <w:bookmarkStart w:id="116" w:name="art13_ii_b"/>
      <w:r w:rsidRPr="009833E4">
        <w:t>b)</w:t>
      </w:r>
      <w:bookmarkEnd w:id="116"/>
      <w:r w:rsidRPr="009833E4">
        <w:t xml:space="preserve"> antes do cancelamento da averbação no ofício ou órgão competente, nos demais casos;</w:t>
      </w:r>
    </w:p>
    <w:p w14:paraId="17F74628" w14:textId="77777777" w:rsidR="00BF47AF" w:rsidRPr="009833E4" w:rsidRDefault="001F4FF3" w:rsidP="001F4FF3">
      <w:pPr>
        <w:pStyle w:val="Texto"/>
        <w:ind w:firstLine="0"/>
      </w:pPr>
      <w:r w:rsidRPr="009833E4">
        <w:t>(</w:t>
      </w:r>
      <w:hyperlink w:anchor="nota16" w:history="1">
        <w:r w:rsidRPr="009833E4">
          <w:rPr>
            <w:rStyle w:val="Hyperlink"/>
          </w:rPr>
          <w:t>16</w:t>
        </w:r>
      </w:hyperlink>
      <w:r w:rsidRPr="009833E4">
        <w:t>)</w:t>
      </w:r>
      <w:r w:rsidRPr="009833E4">
        <w:tab/>
      </w:r>
      <w:bookmarkStart w:id="117" w:name="art13_iii"/>
      <w:r w:rsidR="00BF47AF" w:rsidRPr="009833E4">
        <w:t>III</w:t>
      </w:r>
      <w:bookmarkEnd w:id="117"/>
      <w:r w:rsidR="00BF47AF" w:rsidRPr="009833E4">
        <w:t xml:space="preserve"> - </w:t>
      </w:r>
      <w:r w:rsidRPr="009833E4">
        <w:t>na dissolução da sociedade conjugal, sobre o valor que exceder à meação, transmitido de forma gratuita, no prazo de trinta dias contados da data em que transitar em julgado a sentença;</w:t>
      </w:r>
    </w:p>
    <w:p w14:paraId="044B343E" w14:textId="77777777" w:rsidR="00BF47AF" w:rsidRPr="009833E4" w:rsidRDefault="00BF47AF" w:rsidP="00754473">
      <w:pPr>
        <w:pStyle w:val="Texto"/>
      </w:pPr>
    </w:p>
    <w:p w14:paraId="541FDB7B" w14:textId="77777777" w:rsidR="001F4FF3" w:rsidRPr="009833E4" w:rsidRDefault="001F4FF3" w:rsidP="001F4FF3">
      <w:pPr>
        <w:pStyle w:val="EstiloEfeitosvigTimesNewRoman"/>
      </w:pPr>
      <w:r w:rsidRPr="009833E4">
        <w:t>Efeitos de 1º/01/2004 a 30/12/2011 - Redação original:</w:t>
      </w:r>
    </w:p>
    <w:p w14:paraId="6533D6EC" w14:textId="5EE3DD43" w:rsidR="00754473" w:rsidRDefault="00BF47AF" w:rsidP="00E35D49">
      <w:pPr>
        <w:pStyle w:val="Efeitostx"/>
      </w:pPr>
      <w:r w:rsidRPr="009833E4">
        <w:t xml:space="preserve">“III </w:t>
      </w:r>
      <w:r w:rsidR="00754473" w:rsidRPr="009833E4">
        <w:t>- na dissolução da sociedade conjugal, sobre o valor que exceder à meação, transmitido de forma gratuita, no prazo de até quinze dias contados da data em que transitar em julgado a sentença;</w:t>
      </w:r>
      <w:r w:rsidRPr="009833E4">
        <w:t>”</w:t>
      </w:r>
    </w:p>
    <w:p w14:paraId="66AC3E30" w14:textId="77777777" w:rsidR="00F237B2" w:rsidRPr="009833E4" w:rsidRDefault="00F237B2" w:rsidP="00F237B2">
      <w:pPr>
        <w:pStyle w:val="Texto"/>
        <w:ind w:firstLine="0"/>
      </w:pPr>
    </w:p>
    <w:p w14:paraId="0A6D63F7" w14:textId="5F7CE513" w:rsidR="00754473" w:rsidRPr="009833E4" w:rsidRDefault="00754473" w:rsidP="00754473">
      <w:pPr>
        <w:pStyle w:val="Texto"/>
      </w:pPr>
      <w:bookmarkStart w:id="118" w:name="art13_iv"/>
      <w:r w:rsidRPr="009833E4">
        <w:t>IV</w:t>
      </w:r>
      <w:bookmarkEnd w:id="118"/>
      <w:r w:rsidRPr="009833E4">
        <w:t xml:space="preserve"> - na partilha de bens, na dissolução de comunhão estável, sobre o valor que exceder à meação, transmitido de forma gratuita, no prazo de até quinze dias contados da data da assinatura do instrumento próprio ou do trânsito em julgado da sentença, ou antes da lavratura da escritura pública;</w:t>
      </w:r>
    </w:p>
    <w:p w14:paraId="21A09F99" w14:textId="771E2AF7" w:rsidR="00CE3BEB" w:rsidRPr="009833E4" w:rsidRDefault="00CE3BEB" w:rsidP="00CE3BEB">
      <w:pPr>
        <w:pStyle w:val="Texto"/>
      </w:pPr>
      <w:bookmarkStart w:id="119" w:name="art13_v"/>
      <w:r w:rsidRPr="009833E4">
        <w:t xml:space="preserve">V </w:t>
      </w:r>
      <w:bookmarkEnd w:id="119"/>
      <w:r w:rsidRPr="009833E4">
        <w:t>- na doação de bem, título ou crédito que se formalizar por escritura pública, antes de sua lavratura;</w:t>
      </w:r>
    </w:p>
    <w:p w14:paraId="2A177225" w14:textId="507E1C82" w:rsidR="00CE3BEB" w:rsidRDefault="00CE3BEB" w:rsidP="00CE3BEB">
      <w:pPr>
        <w:pStyle w:val="Texto"/>
      </w:pPr>
      <w:bookmarkStart w:id="120" w:name="art13_vi"/>
      <w:r w:rsidRPr="009833E4">
        <w:t xml:space="preserve">VI </w:t>
      </w:r>
      <w:bookmarkEnd w:id="120"/>
      <w:r w:rsidRPr="009833E4">
        <w:t>- na doação de bem, título ou crédito que se formalizar por escrito particular, no prazo de até quinze dias contados da data da assinatura;</w:t>
      </w:r>
    </w:p>
    <w:p w14:paraId="6082CCCE" w14:textId="2E45EE97" w:rsidR="00CE3BEB" w:rsidRPr="009833E4" w:rsidRDefault="00CE3BEB" w:rsidP="00CE3BEB">
      <w:pPr>
        <w:pStyle w:val="Texto"/>
      </w:pPr>
      <w:bookmarkStart w:id="121" w:name="art13_vii"/>
      <w:r w:rsidRPr="009833E4">
        <w:lastRenderedPageBreak/>
        <w:t>VII</w:t>
      </w:r>
      <w:bookmarkEnd w:id="121"/>
      <w:r w:rsidRPr="009833E4">
        <w:t xml:space="preserve"> - na cessão de direitos hereditários de forma gratuita:</w:t>
      </w:r>
    </w:p>
    <w:p w14:paraId="14F7F319" w14:textId="6A61EA06" w:rsidR="00CE3BEB" w:rsidRPr="009833E4" w:rsidRDefault="00CE3BEB" w:rsidP="00CE3BEB">
      <w:pPr>
        <w:pStyle w:val="Texto"/>
      </w:pPr>
      <w:bookmarkStart w:id="122" w:name="art13_vii_a"/>
      <w:r w:rsidRPr="009833E4">
        <w:t>a)</w:t>
      </w:r>
      <w:bookmarkEnd w:id="122"/>
      <w:r w:rsidRPr="009833E4">
        <w:t xml:space="preserve"> antes da lavratura da escritura pública, se tiver por objeto bem, título ou crédito determinados;</w:t>
      </w:r>
    </w:p>
    <w:p w14:paraId="0735CE04" w14:textId="0FCF53DC" w:rsidR="00CE3BEB" w:rsidRPr="009833E4" w:rsidRDefault="00CE3BEB" w:rsidP="00CE3BEB">
      <w:pPr>
        <w:pStyle w:val="Texto"/>
      </w:pPr>
      <w:bookmarkStart w:id="123" w:name="art13_vii_b"/>
      <w:r w:rsidRPr="009833E4">
        <w:t>b)</w:t>
      </w:r>
      <w:bookmarkEnd w:id="123"/>
      <w:r w:rsidRPr="009833E4">
        <w:t xml:space="preserve"> no mesmo prazo previsto no inciso I deste artigo, quando a cessão se formalizar nos autos do inventário, mediante termo de desistência ou de renúncia com determinação de beneficiário;</w:t>
      </w:r>
    </w:p>
    <w:p w14:paraId="362D3151" w14:textId="72065A35" w:rsidR="00CE3BEB" w:rsidRPr="009833E4" w:rsidRDefault="00CE3BEB" w:rsidP="00CE3BEB">
      <w:pPr>
        <w:pStyle w:val="Texto"/>
      </w:pPr>
      <w:bookmarkStart w:id="124" w:name="art13_viii"/>
      <w:r w:rsidRPr="009833E4">
        <w:t>VIII</w:t>
      </w:r>
      <w:bookmarkEnd w:id="124"/>
      <w:r w:rsidRPr="009833E4">
        <w:t xml:space="preserve"> - nas transmissões por doação de bem, título ou crédito não referidas nos incisos anteriores, no prazo de até quinze dias contados da ocorrência do fato jurídico tributário.</w:t>
      </w:r>
    </w:p>
    <w:p w14:paraId="7EC9BD4C" w14:textId="043D9E9D" w:rsidR="00CE3BEB" w:rsidRPr="009833E4" w:rsidRDefault="00CE3BEB" w:rsidP="00CE3BEB">
      <w:pPr>
        <w:pStyle w:val="Texto"/>
      </w:pPr>
      <w:bookmarkStart w:id="125" w:name="art13p1"/>
      <w:r w:rsidRPr="009833E4">
        <w:t>§ 1º</w:t>
      </w:r>
      <w:bookmarkEnd w:id="125"/>
      <w:r w:rsidRPr="009833E4">
        <w:t xml:space="preserve">  O ITCD será pago antes da lavratura da escritura pública e antes do registro de qualquer instrumento, nas hipóteses previstas nesta Lei.</w:t>
      </w:r>
    </w:p>
    <w:p w14:paraId="1C701AC0" w14:textId="4C67FA37" w:rsidR="00CE3BEB" w:rsidRPr="009833E4" w:rsidRDefault="00CE3BEB" w:rsidP="00CE3BEB">
      <w:pPr>
        <w:pStyle w:val="Texto"/>
      </w:pPr>
      <w:bookmarkStart w:id="126" w:name="art13p2"/>
      <w:r w:rsidRPr="009833E4">
        <w:t>§ 2º</w:t>
      </w:r>
      <w:bookmarkEnd w:id="126"/>
      <w:r w:rsidRPr="009833E4">
        <w:t xml:space="preserve">  A alienação de bem, título ou crédito no curso do processo de inventário, mediante autorização judicial, não altera o prazo para pagamento do imposto devido pela transmissão decorrente de sucessão legítima ou testamentária.</w:t>
      </w:r>
    </w:p>
    <w:p w14:paraId="13BF0142" w14:textId="71C1479C" w:rsidR="00CE3BEB" w:rsidRPr="009833E4" w:rsidRDefault="00CE3BEB" w:rsidP="00CE3BEB">
      <w:pPr>
        <w:pStyle w:val="Texto"/>
      </w:pPr>
      <w:bookmarkStart w:id="127" w:name="art13p3"/>
      <w:r w:rsidRPr="009833E4">
        <w:t>§ 3º</w:t>
      </w:r>
      <w:bookmarkEnd w:id="127"/>
      <w:r w:rsidRPr="009833E4">
        <w:t xml:space="preserve">  Na hipótese de bem imóvel cujo inventário ou arrolamento se processar fora do Estado, a carta precatória não poderá ser devolvida sem a prova de quitação do imposto devido.</w:t>
      </w:r>
    </w:p>
    <w:p w14:paraId="219FFBB9" w14:textId="42415385" w:rsidR="00CE3BEB" w:rsidRPr="009833E4" w:rsidRDefault="00CE3BEB" w:rsidP="00CE3BEB">
      <w:pPr>
        <w:pStyle w:val="Texto"/>
      </w:pPr>
      <w:bookmarkStart w:id="128" w:name="art13p4"/>
      <w:r w:rsidRPr="009833E4">
        <w:t>§ 4º</w:t>
      </w:r>
      <w:bookmarkEnd w:id="128"/>
      <w:r w:rsidRPr="009833E4">
        <w:t xml:space="preserve">  Os prazos para pagamento do imposto vencem em dia de expediente normal das agências bancárias autorizadas.</w:t>
      </w:r>
    </w:p>
    <w:p w14:paraId="1188AB45" w14:textId="5FFDCBDC" w:rsidR="00CE3BEB" w:rsidRPr="009833E4" w:rsidRDefault="00CE3BEB" w:rsidP="00CE3BEB">
      <w:pPr>
        <w:pStyle w:val="Texto"/>
      </w:pPr>
      <w:bookmarkStart w:id="129" w:name="art13p5"/>
      <w:r w:rsidRPr="009833E4">
        <w:t>§ 5º</w:t>
      </w:r>
      <w:bookmarkEnd w:id="129"/>
      <w:r w:rsidRPr="009833E4">
        <w:t xml:space="preserve">  Na hipótese de reconhecimento de herdeiro por sentença judicial, os prazos previstos nesta Lei começam a ser contados a partir da data do seu trânsito em julgado.</w:t>
      </w:r>
    </w:p>
    <w:p w14:paraId="431F3F59" w14:textId="77777777" w:rsidR="00791B26" w:rsidRPr="009833E4" w:rsidRDefault="00791B26" w:rsidP="00CE3BEB">
      <w:pPr>
        <w:pStyle w:val="Texto"/>
      </w:pPr>
    </w:p>
    <w:p w14:paraId="20CE0589" w14:textId="77777777" w:rsidR="003F0442" w:rsidRPr="009833E4" w:rsidRDefault="003F0442" w:rsidP="003F0442">
      <w:pPr>
        <w:pStyle w:val="Ttulotema"/>
        <w:rPr>
          <w:rFonts w:ascii="Times New Roman" w:hAnsi="Times New Roman"/>
        </w:rPr>
      </w:pPr>
      <w:r w:rsidRPr="009833E4">
        <w:rPr>
          <w:rFonts w:ascii="Times New Roman" w:hAnsi="Times New Roman"/>
        </w:rPr>
        <w:t>Seção II</w:t>
      </w:r>
      <w:r w:rsidR="00A334C5" w:rsidRPr="009833E4">
        <w:rPr>
          <w:rFonts w:ascii="Times New Roman" w:hAnsi="Times New Roman"/>
        </w:rPr>
        <w:br/>
      </w:r>
      <w:r w:rsidRPr="009833E4">
        <w:rPr>
          <w:rFonts w:ascii="Times New Roman" w:hAnsi="Times New Roman"/>
        </w:rPr>
        <w:t>Da Forma e do Local de Pagamento</w:t>
      </w:r>
    </w:p>
    <w:p w14:paraId="1AB72832" w14:textId="77777777" w:rsidR="003F0442" w:rsidRPr="009833E4" w:rsidRDefault="003F0442" w:rsidP="003F0442">
      <w:pPr>
        <w:pStyle w:val="Texto"/>
      </w:pPr>
    </w:p>
    <w:p w14:paraId="7F8DCE51" w14:textId="71D03F2C" w:rsidR="003F0442" w:rsidRPr="009833E4" w:rsidRDefault="003F0442" w:rsidP="003F0442">
      <w:pPr>
        <w:pStyle w:val="Texto"/>
      </w:pPr>
      <w:bookmarkStart w:id="130" w:name="art14"/>
      <w:r w:rsidRPr="009833E4">
        <w:rPr>
          <w:b/>
        </w:rPr>
        <w:t>Art. 14.</w:t>
      </w:r>
      <w:bookmarkEnd w:id="130"/>
      <w:r w:rsidRPr="009833E4">
        <w:t xml:space="preserve">  O ITCD será recolhido mediante documento de arrecadação instituído por resolução do Secretário de Estado de Fazenda, em estabelecimento bancário autorizado a receber o tributo, observado o disposto no art. 17 desta Lei.</w:t>
      </w:r>
    </w:p>
    <w:p w14:paraId="7E30F68D" w14:textId="3322D851" w:rsidR="003F0442" w:rsidRPr="009833E4" w:rsidRDefault="003F0442" w:rsidP="003F0442">
      <w:pPr>
        <w:pStyle w:val="Texto"/>
      </w:pPr>
      <w:bookmarkStart w:id="131" w:name="art14pu"/>
      <w:r w:rsidRPr="009833E4">
        <w:t>Parágrafo único</w:t>
      </w:r>
      <w:bookmarkEnd w:id="131"/>
      <w:r w:rsidRPr="009833E4">
        <w:t xml:space="preserve"> . O contribuinte conservará em seu poder, pelo prazo decadencial, para exibição ao Fisco, os documentos de arrecadação do imposto.</w:t>
      </w:r>
    </w:p>
    <w:p w14:paraId="376F8C9D" w14:textId="77777777" w:rsidR="003F0442" w:rsidRPr="009833E4" w:rsidRDefault="003F0442" w:rsidP="003F0442">
      <w:pPr>
        <w:pStyle w:val="Texto"/>
      </w:pPr>
    </w:p>
    <w:p w14:paraId="4D723395" w14:textId="0E9F9677" w:rsidR="003F0442" w:rsidRPr="009833E4" w:rsidRDefault="003F0442" w:rsidP="003F0442">
      <w:pPr>
        <w:pStyle w:val="Texto"/>
      </w:pPr>
      <w:bookmarkStart w:id="132" w:name="art15"/>
      <w:r w:rsidRPr="009833E4">
        <w:rPr>
          <w:b/>
        </w:rPr>
        <w:t>Art. 15</w:t>
      </w:r>
      <w:bookmarkEnd w:id="132"/>
      <w:r w:rsidRPr="009833E4">
        <w:rPr>
          <w:b/>
        </w:rPr>
        <w:t>.</w:t>
      </w:r>
      <w:r w:rsidRPr="009833E4">
        <w:t xml:space="preserve">  O contribuinte, ao requerer a certidão negativa de débitos tributários, exibirá a comprovação do pagamento do ITCD.</w:t>
      </w:r>
    </w:p>
    <w:p w14:paraId="3131BF16" w14:textId="77777777" w:rsidR="00B0750C" w:rsidRPr="009833E4" w:rsidRDefault="00B0750C" w:rsidP="00301253">
      <w:pPr>
        <w:pStyle w:val="Texto"/>
      </w:pPr>
    </w:p>
    <w:p w14:paraId="5C7C6E4E" w14:textId="77777777" w:rsidR="003F0442" w:rsidRPr="009833E4" w:rsidRDefault="003F0442" w:rsidP="003F0442">
      <w:pPr>
        <w:pStyle w:val="Ttulotema"/>
        <w:rPr>
          <w:rFonts w:ascii="Times New Roman" w:hAnsi="Times New Roman"/>
        </w:rPr>
      </w:pPr>
      <w:r w:rsidRPr="009833E4">
        <w:rPr>
          <w:rFonts w:ascii="Times New Roman" w:hAnsi="Times New Roman"/>
        </w:rPr>
        <w:t>Seção III</w:t>
      </w:r>
      <w:r w:rsidR="00A334C5" w:rsidRPr="009833E4">
        <w:rPr>
          <w:rFonts w:ascii="Times New Roman" w:hAnsi="Times New Roman"/>
        </w:rPr>
        <w:br/>
      </w:r>
      <w:r w:rsidRPr="009833E4">
        <w:rPr>
          <w:rFonts w:ascii="Times New Roman" w:hAnsi="Times New Roman"/>
        </w:rPr>
        <w:t>Do Parcelamento</w:t>
      </w:r>
    </w:p>
    <w:p w14:paraId="2CA092D5" w14:textId="77777777" w:rsidR="003F0442" w:rsidRPr="009833E4" w:rsidRDefault="003F0442" w:rsidP="003F0442">
      <w:pPr>
        <w:pStyle w:val="Texto"/>
      </w:pPr>
    </w:p>
    <w:p w14:paraId="272DCFD2" w14:textId="30245B0E" w:rsidR="003F0442" w:rsidRPr="009833E4" w:rsidRDefault="003F0442" w:rsidP="003F0442">
      <w:pPr>
        <w:pStyle w:val="Texto"/>
      </w:pPr>
      <w:bookmarkStart w:id="133" w:name="art16"/>
      <w:r w:rsidRPr="009833E4">
        <w:rPr>
          <w:b/>
        </w:rPr>
        <w:t>Art. 16</w:t>
      </w:r>
      <w:bookmarkEnd w:id="133"/>
      <w:r w:rsidRPr="009833E4">
        <w:rPr>
          <w:b/>
        </w:rPr>
        <w:t>.</w:t>
      </w:r>
      <w:r w:rsidRPr="009833E4">
        <w:t xml:space="preserve">  O parcelamento do ITCD poderá ser concedido nas condições, critérios e prazos estabelecidos em resolução do Secretário de Estado de Fazenda.</w:t>
      </w:r>
    </w:p>
    <w:p w14:paraId="238A67FC" w14:textId="2A84C5BF" w:rsidR="003F0442" w:rsidRPr="009833E4" w:rsidRDefault="003F0442" w:rsidP="003F0442">
      <w:pPr>
        <w:pStyle w:val="Texto"/>
      </w:pPr>
      <w:bookmarkStart w:id="134" w:name="art16p1"/>
      <w:r w:rsidRPr="009833E4">
        <w:t>§ 1º</w:t>
      </w:r>
      <w:bookmarkEnd w:id="134"/>
      <w:r w:rsidRPr="009833E4">
        <w:t xml:space="preserve">  O parcelamento não gera direito adquirido para o contribuinte.</w:t>
      </w:r>
    </w:p>
    <w:p w14:paraId="0FC3E6F9" w14:textId="6DF553BF" w:rsidR="003F0442" w:rsidRPr="009833E4" w:rsidRDefault="003F0442" w:rsidP="003F0442">
      <w:pPr>
        <w:pStyle w:val="Texto"/>
      </w:pPr>
      <w:bookmarkStart w:id="135" w:name="art16p2"/>
      <w:r w:rsidRPr="009833E4">
        <w:t>§ 2º</w:t>
      </w:r>
      <w:bookmarkEnd w:id="135"/>
      <w:r w:rsidRPr="009833E4">
        <w:t xml:space="preserve">  O requerimento de parcelamento de tributo constitui-se em confissão do débito.</w:t>
      </w:r>
    </w:p>
    <w:p w14:paraId="69808950" w14:textId="49AE3F74" w:rsidR="003F0442" w:rsidRPr="009833E4" w:rsidRDefault="003F0442" w:rsidP="003F0442">
      <w:pPr>
        <w:pStyle w:val="Texto"/>
      </w:pPr>
      <w:bookmarkStart w:id="136" w:name="art16p3"/>
      <w:r w:rsidRPr="009833E4">
        <w:t>§ 3º</w:t>
      </w:r>
      <w:bookmarkEnd w:id="136"/>
      <w:r w:rsidRPr="009833E4">
        <w:t xml:space="preserve">  O parcelamento do débito, estando o contribuinte em dia com os pagamentos devidos, não impede a expedição de certidão de regularidade quanto ao débito do ITCD.</w:t>
      </w:r>
    </w:p>
    <w:p w14:paraId="0320BE5F" w14:textId="77777777" w:rsidR="00CC5038" w:rsidRPr="009833E4" w:rsidRDefault="00CC5038" w:rsidP="003F0442">
      <w:pPr>
        <w:pStyle w:val="Texto"/>
      </w:pPr>
    </w:p>
    <w:p w14:paraId="1A34031A" w14:textId="77777777" w:rsidR="003F0442" w:rsidRPr="009833E4" w:rsidRDefault="003F0442" w:rsidP="003F0442">
      <w:pPr>
        <w:pStyle w:val="Ttulocap"/>
        <w:rPr>
          <w:sz w:val="20"/>
          <w:szCs w:val="20"/>
        </w:rPr>
      </w:pPr>
      <w:r w:rsidRPr="009833E4">
        <w:rPr>
          <w:sz w:val="20"/>
          <w:szCs w:val="20"/>
        </w:rPr>
        <w:t>CAPÍTULO VII</w:t>
      </w:r>
      <w:r w:rsidR="00A334C5" w:rsidRPr="009833E4">
        <w:rPr>
          <w:sz w:val="20"/>
          <w:szCs w:val="20"/>
        </w:rPr>
        <w:br/>
      </w:r>
      <w:r w:rsidRPr="009833E4">
        <w:rPr>
          <w:sz w:val="20"/>
          <w:szCs w:val="20"/>
        </w:rPr>
        <w:t>Dos Deveres Do Contribuinte e do Responsável</w:t>
      </w:r>
    </w:p>
    <w:p w14:paraId="5867C5F3" w14:textId="77777777" w:rsidR="003F0442" w:rsidRPr="009833E4" w:rsidRDefault="003F0442" w:rsidP="003F0442">
      <w:pPr>
        <w:pStyle w:val="Texto"/>
      </w:pPr>
    </w:p>
    <w:p w14:paraId="2021F364" w14:textId="77777777" w:rsidR="003F0442" w:rsidRPr="009833E4" w:rsidRDefault="003F0442" w:rsidP="003F0442">
      <w:pPr>
        <w:pStyle w:val="Texto"/>
        <w:ind w:firstLine="0"/>
      </w:pPr>
      <w:r w:rsidRPr="009833E4">
        <w:t>(</w:t>
      </w:r>
      <w:hyperlink w:anchor="nota1" w:history="1">
        <w:r w:rsidRPr="009833E4">
          <w:rPr>
            <w:rStyle w:val="Hyperlink"/>
          </w:rPr>
          <w:t>1</w:t>
        </w:r>
      </w:hyperlink>
      <w:r w:rsidRPr="009833E4">
        <w:t>)</w:t>
      </w:r>
      <w:r w:rsidRPr="009833E4">
        <w:rPr>
          <w:b/>
        </w:rPr>
        <w:tab/>
      </w:r>
      <w:bookmarkStart w:id="137" w:name="art17"/>
      <w:r w:rsidRPr="009833E4">
        <w:rPr>
          <w:b/>
        </w:rPr>
        <w:t>Art. 17</w:t>
      </w:r>
      <w:bookmarkEnd w:id="137"/>
      <w:r w:rsidRPr="009833E4">
        <w:rPr>
          <w:b/>
        </w:rPr>
        <w:t>.</w:t>
      </w:r>
      <w:r w:rsidRPr="009833E4">
        <w:t xml:space="preserve"> </w:t>
      </w:r>
      <w:r w:rsidR="00923CD2" w:rsidRPr="009833E4">
        <w:t xml:space="preserve"> </w:t>
      </w:r>
      <w:r w:rsidRPr="009833E4">
        <w:t>O contribuinte apresentará declaração de bens com discriminação dos respectivos valores em repartição pública fazendária e efetuará o pagamento do ITCD no prazo estabelecido no art. 13.</w:t>
      </w:r>
    </w:p>
    <w:p w14:paraId="5182FD52" w14:textId="77777777" w:rsidR="003F0442" w:rsidRPr="009833E4" w:rsidRDefault="003F0442" w:rsidP="003F0442">
      <w:pPr>
        <w:pStyle w:val="Texto"/>
      </w:pPr>
    </w:p>
    <w:p w14:paraId="293D2342" w14:textId="77777777" w:rsidR="003F0442" w:rsidRPr="009833E4" w:rsidRDefault="003F0442" w:rsidP="00783E3C">
      <w:pPr>
        <w:pStyle w:val="EstiloEfeitosvigTimesNewRoman"/>
      </w:pPr>
      <w:r w:rsidRPr="009833E4">
        <w:t xml:space="preserve">Efeitos de 1º/01/2004 a 31/12/2005 </w:t>
      </w:r>
      <w:r w:rsidR="00923CD2" w:rsidRPr="009833E4">
        <w:t>-</w:t>
      </w:r>
      <w:r w:rsidRPr="009833E4">
        <w:t xml:space="preserve"> Redação original:</w:t>
      </w:r>
    </w:p>
    <w:p w14:paraId="297E671B" w14:textId="77777777" w:rsidR="003F0442" w:rsidRPr="009833E4" w:rsidRDefault="003F0442" w:rsidP="00E35D49">
      <w:pPr>
        <w:pStyle w:val="Efeitostx"/>
      </w:pPr>
      <w:r w:rsidRPr="009833E4">
        <w:t>“Art. 17.  Independentemente da distribuição de processo judicial de inventário ou de arrolamento de bens, o contribuinte, apresentando declaração de bens com discriminação dos respectivos valores em repartição pública fazendária, poderá efetuar o pagamento do ITCD na forma e no prazo estabelecidos em regulamento.”</w:t>
      </w:r>
    </w:p>
    <w:p w14:paraId="71463F43" w14:textId="77777777" w:rsidR="003F0442" w:rsidRPr="009833E4" w:rsidRDefault="003F0442" w:rsidP="003F0442">
      <w:pPr>
        <w:pStyle w:val="Texto"/>
      </w:pPr>
    </w:p>
    <w:p w14:paraId="2EF5DFFB" w14:textId="45EAADC4" w:rsidR="003F0442" w:rsidRPr="009833E4" w:rsidRDefault="003F0442" w:rsidP="003F0442">
      <w:pPr>
        <w:pStyle w:val="Texto"/>
      </w:pPr>
      <w:bookmarkStart w:id="138" w:name="art17p1"/>
      <w:r w:rsidRPr="009833E4">
        <w:t>§ 1º</w:t>
      </w:r>
      <w:bookmarkEnd w:id="138"/>
      <w:r w:rsidRPr="009833E4">
        <w:t xml:space="preserve">  A declaração a que se refere o caput deste artigo será preenchida em modelo específico instituído mediante resolução do Secretário de Estado de Fazenda.</w:t>
      </w:r>
    </w:p>
    <w:p w14:paraId="299E76BA" w14:textId="358D50D3" w:rsidR="003F0442" w:rsidRPr="009833E4" w:rsidRDefault="003F0442" w:rsidP="003F0442">
      <w:pPr>
        <w:pStyle w:val="Texto"/>
      </w:pPr>
      <w:bookmarkStart w:id="139" w:name="art17p2"/>
      <w:r w:rsidRPr="009833E4">
        <w:t>§ 2º</w:t>
      </w:r>
      <w:bookmarkEnd w:id="139"/>
      <w:r w:rsidRPr="009833E4">
        <w:t xml:space="preserve">  O contribuinte deve instruir sua declaração com a prova de propriedade dos bens nela arrolados, juntando fotocópia do último lançamento do IPTU ou do ITR, conforme seja o imóvel urbano ou rural.</w:t>
      </w:r>
    </w:p>
    <w:p w14:paraId="3F3D8F8B" w14:textId="77777777" w:rsidR="003F0442" w:rsidRPr="009833E4" w:rsidRDefault="003F0442" w:rsidP="003F0442">
      <w:pPr>
        <w:pStyle w:val="Texto"/>
        <w:ind w:firstLine="0"/>
      </w:pPr>
      <w:r w:rsidRPr="009833E4">
        <w:t>(</w:t>
      </w:r>
      <w:hyperlink w:anchor="nota2" w:history="1">
        <w:r w:rsidRPr="009833E4">
          <w:rPr>
            <w:rStyle w:val="Hyperlink"/>
          </w:rPr>
          <w:t>2</w:t>
        </w:r>
      </w:hyperlink>
      <w:r w:rsidRPr="009833E4">
        <w:t>)</w:t>
      </w:r>
      <w:r w:rsidRPr="009833E4">
        <w:rPr>
          <w:b/>
        </w:rPr>
        <w:tab/>
      </w:r>
      <w:bookmarkStart w:id="140" w:name="art17p3"/>
      <w:r w:rsidRPr="009833E4">
        <w:t>§ 3º</w:t>
      </w:r>
      <w:bookmarkEnd w:id="140"/>
      <w:r w:rsidRPr="009833E4">
        <w:t xml:space="preserve">  Apresentada a declaração a que se refere o "caput" deste artigo e recolhido o ITCD, ainda que intempestivamente, o pagamento ficará sujeito à homologação pela autoridade fiscal no prazo de cinco anos contados do primeiro dia do exercício seguinte ao da entrega da declaração.</w:t>
      </w:r>
    </w:p>
    <w:p w14:paraId="37B89665" w14:textId="7CC60E9F" w:rsidR="003F0442" w:rsidRPr="009833E4" w:rsidRDefault="003F0442" w:rsidP="003F0442">
      <w:pPr>
        <w:pStyle w:val="Texto"/>
        <w:ind w:firstLine="0"/>
      </w:pPr>
      <w:r w:rsidRPr="009833E4">
        <w:t>(</w:t>
      </w:r>
      <w:hyperlink w:anchor="nota32" w:history="1">
        <w:r w:rsidR="00822350">
          <w:rPr>
            <w:rStyle w:val="Hyperlink"/>
          </w:rPr>
          <w:t>32</w:t>
        </w:r>
      </w:hyperlink>
      <w:r w:rsidRPr="009833E4">
        <w:t>)</w:t>
      </w:r>
      <w:r w:rsidRPr="009833E4">
        <w:rPr>
          <w:b/>
        </w:rPr>
        <w:tab/>
      </w:r>
      <w:bookmarkStart w:id="141" w:name="art17p4"/>
      <w:r w:rsidRPr="009833E4">
        <w:t>§ 4º</w:t>
      </w:r>
      <w:bookmarkEnd w:id="141"/>
      <w:r w:rsidRPr="009833E4">
        <w:t xml:space="preserve">  </w:t>
      </w:r>
      <w:r w:rsidR="00822350" w:rsidRPr="00E728DB">
        <w:t>Relativamente às doações ocorridas anteriormente à publicação desta lei, a Fazenda Pública tem o prazo de cinco anos a contar do exercício seguinte ao da ocorrência do fato gerador para promover o lançamento do crédito tributário, desde que o lançamento tenha sido efetuado até o dia 1º de janeiro de 2018</w:t>
      </w:r>
      <w:r w:rsidRPr="009833E4">
        <w:t>.</w:t>
      </w:r>
    </w:p>
    <w:p w14:paraId="3F6E84CC" w14:textId="77777777" w:rsidR="003F0442" w:rsidRDefault="003F0442" w:rsidP="00301253">
      <w:pPr>
        <w:pStyle w:val="Texto"/>
      </w:pPr>
    </w:p>
    <w:p w14:paraId="0DE9535D" w14:textId="3BC9B935" w:rsidR="00822350" w:rsidRPr="009833E4" w:rsidRDefault="00822350" w:rsidP="00822350">
      <w:pPr>
        <w:pStyle w:val="EstiloEfeitosvigTimesNewRoman"/>
      </w:pPr>
      <w:r w:rsidRPr="009833E4">
        <w:t xml:space="preserve">Efeitos </w:t>
      </w:r>
      <w:r>
        <w:t>de</w:t>
      </w:r>
      <w:r w:rsidRPr="009833E4">
        <w:t xml:space="preserve"> 1º/01/2006 -</w:t>
      </w:r>
      <w:r>
        <w:t xml:space="preserve">a 14/12/2020 </w:t>
      </w:r>
      <w:r w:rsidRPr="009833E4">
        <w:t xml:space="preserve"> Acrescido pelo art. 1º e vigência estabelecida pelo art. 6º, ambos da </w:t>
      </w:r>
      <w:hyperlink r:id="rId20" w:history="1">
        <w:r>
          <w:rPr>
            <w:rStyle w:val="Hyperlink"/>
          </w:rPr>
          <w:t>Lei nº 15.958, de 29/12/2005</w:t>
        </w:r>
      </w:hyperlink>
      <w:r w:rsidRPr="009833E4">
        <w:t>:</w:t>
      </w:r>
    </w:p>
    <w:p w14:paraId="4B2FD4AD" w14:textId="77777777" w:rsidR="00822350" w:rsidRPr="009833E4" w:rsidRDefault="00822350" w:rsidP="00822350">
      <w:pPr>
        <w:pStyle w:val="Efeitostx"/>
      </w:pPr>
      <w:r w:rsidRPr="009833E4">
        <w:t>“§ 4º  Expirado o prazo a que se refere o § 3º sem que a Fazenda Pública se tenha pronunciado, considera-se extinto o crédito tributário, salvo se comprovada a ocorrência de dolo, fraude ou simulação.”</w:t>
      </w:r>
    </w:p>
    <w:p w14:paraId="04FECC0A" w14:textId="77777777" w:rsidR="00822350" w:rsidRDefault="00822350" w:rsidP="00301253">
      <w:pPr>
        <w:pStyle w:val="Texto"/>
      </w:pPr>
    </w:p>
    <w:p w14:paraId="3DE65148" w14:textId="77777777" w:rsidR="00822350" w:rsidRDefault="00822350" w:rsidP="00822350">
      <w:pPr>
        <w:pStyle w:val="Texto"/>
        <w:ind w:firstLine="0"/>
      </w:pPr>
      <w:r w:rsidRPr="009833E4">
        <w:lastRenderedPageBreak/>
        <w:t>(</w:t>
      </w:r>
      <w:hyperlink w:anchor="nota33" w:history="1">
        <w:r w:rsidR="001F7554">
          <w:rPr>
            <w:rStyle w:val="Hyperlink"/>
          </w:rPr>
          <w:t>33</w:t>
        </w:r>
      </w:hyperlink>
      <w:r w:rsidRPr="009833E4">
        <w:t>)</w:t>
      </w:r>
      <w:r w:rsidRPr="009833E4">
        <w:rPr>
          <w:b/>
        </w:rPr>
        <w:tab/>
      </w:r>
      <w:r w:rsidRPr="00E728DB">
        <w:t xml:space="preserve">§ 5º </w:t>
      </w:r>
      <w:r>
        <w:t>-</w:t>
      </w:r>
      <w:r w:rsidRPr="00E728DB">
        <w:t xml:space="preserve"> Expirado qualquer dos prazos a que se referem os §§ 3º e 4º sem que a Fazenda Pública se tenha pronunciado, considera-se extinto o crédito tributário, salvo se comprovada a ocorrência de dolo, fraude ou simulação.</w:t>
      </w:r>
    </w:p>
    <w:p w14:paraId="47C91318" w14:textId="77777777" w:rsidR="00822350" w:rsidRPr="009833E4" w:rsidRDefault="00822350" w:rsidP="00301253">
      <w:pPr>
        <w:pStyle w:val="Texto"/>
      </w:pPr>
    </w:p>
    <w:p w14:paraId="07EE54B1" w14:textId="594FDE19" w:rsidR="00754473" w:rsidRPr="009833E4" w:rsidRDefault="00754473" w:rsidP="00754473">
      <w:pPr>
        <w:pStyle w:val="Texto"/>
      </w:pPr>
      <w:bookmarkStart w:id="142" w:name="art18"/>
      <w:r w:rsidRPr="009833E4">
        <w:rPr>
          <w:b/>
        </w:rPr>
        <w:t>Art. 18</w:t>
      </w:r>
      <w:bookmarkEnd w:id="142"/>
      <w:r w:rsidRPr="009833E4">
        <w:rPr>
          <w:b/>
        </w:rPr>
        <w:t>.</w:t>
      </w:r>
      <w:r w:rsidRPr="009833E4">
        <w:t xml:space="preserve">  O registro de formal de partilha, de carta de adjudicação judicial expedida em autos de inventário ou de arrolamento, de sentença em ação de separação judicial, divórcio ou de partilha de bens na união estável, bem como de escritura pública de doação de bem imóvel, será precedido da comprovação do pagamento integral do ITCD, mediante certidão expedida pela Secretaria de Estado de Fazenda.</w:t>
      </w:r>
    </w:p>
    <w:p w14:paraId="5D33BD07" w14:textId="77777777" w:rsidR="003F0442" w:rsidRPr="009833E4" w:rsidRDefault="003F0442" w:rsidP="003F0442">
      <w:pPr>
        <w:pStyle w:val="Texto"/>
        <w:ind w:firstLine="0"/>
      </w:pPr>
      <w:r w:rsidRPr="009833E4">
        <w:t>(</w:t>
      </w:r>
      <w:hyperlink w:anchor="nota1" w:history="1">
        <w:r w:rsidRPr="009833E4">
          <w:rPr>
            <w:rStyle w:val="Hyperlink"/>
          </w:rPr>
          <w:t>1</w:t>
        </w:r>
      </w:hyperlink>
      <w:r w:rsidRPr="009833E4">
        <w:t>)</w:t>
      </w:r>
      <w:r w:rsidRPr="009833E4">
        <w:rPr>
          <w:b/>
        </w:rPr>
        <w:tab/>
      </w:r>
      <w:bookmarkStart w:id="143" w:name="art18pu"/>
      <w:r w:rsidRPr="009833E4">
        <w:t>Parágrafo único</w:t>
      </w:r>
      <w:bookmarkEnd w:id="143"/>
      <w:r w:rsidRPr="009833E4">
        <w:t>. Será franqueado aos fiscais da Secretaria de Estado de Fazenda o acesso aos processos judiciais que envolverem a transmissão ou partilha de bens.</w:t>
      </w:r>
    </w:p>
    <w:p w14:paraId="24E78E43" w14:textId="77777777" w:rsidR="0026493F" w:rsidRDefault="0026493F" w:rsidP="003F0442">
      <w:pPr>
        <w:pStyle w:val="Texto"/>
      </w:pPr>
    </w:p>
    <w:p w14:paraId="62495636" w14:textId="77777777" w:rsidR="003F0442" w:rsidRPr="009833E4" w:rsidRDefault="003F0442" w:rsidP="00783E3C">
      <w:pPr>
        <w:pStyle w:val="EstiloEfeitosvigTimesNewRoman"/>
      </w:pPr>
      <w:r w:rsidRPr="009833E4">
        <w:t xml:space="preserve">Efeitos de 1º/01/2004 a 31/12/2005 </w:t>
      </w:r>
      <w:r w:rsidR="00923CD2" w:rsidRPr="009833E4">
        <w:t>-</w:t>
      </w:r>
      <w:r w:rsidRPr="009833E4">
        <w:t xml:space="preserve"> Redação original:</w:t>
      </w:r>
    </w:p>
    <w:p w14:paraId="327D4676" w14:textId="77777777" w:rsidR="003F0442" w:rsidRPr="009833E4" w:rsidRDefault="003F0442" w:rsidP="00E35D49">
      <w:pPr>
        <w:pStyle w:val="Efeitostx"/>
      </w:pPr>
      <w:r w:rsidRPr="009833E4">
        <w:t>“Parágrafo único . Será franqueado aos fiscais da Secretaria de Estado de Fazenda o acesso aos processos de inventário ou de arrolamento.”</w:t>
      </w:r>
    </w:p>
    <w:p w14:paraId="0B04E57A" w14:textId="77777777" w:rsidR="00301253" w:rsidRPr="009833E4" w:rsidRDefault="00301253" w:rsidP="00301253">
      <w:pPr>
        <w:pStyle w:val="Texto"/>
      </w:pPr>
    </w:p>
    <w:p w14:paraId="55E42D2B" w14:textId="073DD2F8" w:rsidR="003F0442" w:rsidRPr="009833E4" w:rsidRDefault="003F0442" w:rsidP="003F0442">
      <w:pPr>
        <w:pStyle w:val="Texto"/>
      </w:pPr>
      <w:bookmarkStart w:id="144" w:name="art19"/>
      <w:r w:rsidRPr="009833E4">
        <w:rPr>
          <w:b/>
        </w:rPr>
        <w:t>Art. 19</w:t>
      </w:r>
      <w:bookmarkEnd w:id="144"/>
      <w:r w:rsidRPr="009833E4">
        <w:rPr>
          <w:b/>
        </w:rPr>
        <w:t>.</w:t>
      </w:r>
      <w:r w:rsidRPr="009833E4">
        <w:t xml:space="preserve">  A Junta Comercial do Estado de Minas Gerais - JUCEMG enviará mensalmente à Secretaria de Estado de Fazenda informações sobre todos os atos relativos à constituição, modificação e extinção de pessoas jurídicas, bem como de empresário, assim definido na Lei Federal nº 10.406, de 10 de janeiro de 2002, realizados no mês imediatamente anterior, conforme dispuser o regulamento.</w:t>
      </w:r>
    </w:p>
    <w:p w14:paraId="2DA5BF23" w14:textId="77777777" w:rsidR="00301253" w:rsidRPr="009833E4" w:rsidRDefault="00301253" w:rsidP="00301253">
      <w:pPr>
        <w:pStyle w:val="Texto"/>
      </w:pPr>
    </w:p>
    <w:p w14:paraId="4AA26680" w14:textId="7F0D5BFE" w:rsidR="009A052F" w:rsidRPr="009833E4" w:rsidRDefault="009A052F">
      <w:pPr>
        <w:pStyle w:val="Texto"/>
      </w:pPr>
      <w:bookmarkStart w:id="145" w:name="art20"/>
      <w:r w:rsidRPr="009833E4">
        <w:rPr>
          <w:b/>
        </w:rPr>
        <w:t>Art. 20</w:t>
      </w:r>
      <w:bookmarkEnd w:id="145"/>
      <w:r w:rsidRPr="009833E4">
        <w:rPr>
          <w:b/>
        </w:rPr>
        <w:t>.</w:t>
      </w:r>
      <w:r w:rsidRPr="009833E4">
        <w:t xml:space="preserve">  Os titulares do Tabelionato de Notas, do Registro de Títulos e Documentos, do Registro Civil das Pessoas Jurídicas, do Registro de Imóveis e do Registro Civil das Pessoas Naturais prestarão informações referentes a escritura ou registro de doação, de constituição de usufruto ou de fideicomisso, de alteração de contrato social e de atestado de óbito à repartição fazendária, mensalmente, conforme dispuser o regulamento.</w:t>
      </w:r>
    </w:p>
    <w:p w14:paraId="53430C99" w14:textId="09EE0447" w:rsidR="009A052F" w:rsidRPr="009833E4" w:rsidRDefault="009A052F">
      <w:pPr>
        <w:pStyle w:val="Texto"/>
      </w:pPr>
      <w:bookmarkStart w:id="146" w:name="art20pu"/>
      <w:r w:rsidRPr="009833E4">
        <w:t>Parágrafo único</w:t>
      </w:r>
      <w:bookmarkEnd w:id="146"/>
      <w:r w:rsidRPr="009833E4">
        <w:t>.</w:t>
      </w:r>
      <w:r w:rsidR="00923CD2" w:rsidRPr="009833E4">
        <w:t xml:space="preserve"> </w:t>
      </w:r>
      <w:r w:rsidRPr="009833E4">
        <w:t xml:space="preserve"> Os serventuários mencionados neste artigo ficam obrigados a exibir livros, registros, fichas e outros documentos que estiverem em seu poder à fiscalização fazendária, entregando-lhe, se solicitadas, fotocópias ou certidões de inteiro teor, independentemente do pagamento de emolumentos.</w:t>
      </w:r>
    </w:p>
    <w:p w14:paraId="4E472A17" w14:textId="77777777" w:rsidR="009A052F" w:rsidRPr="009833E4" w:rsidRDefault="009A052F">
      <w:pPr>
        <w:pStyle w:val="Texto"/>
      </w:pPr>
    </w:p>
    <w:p w14:paraId="1B268C66" w14:textId="77777777" w:rsidR="000D0C5E" w:rsidRDefault="00C66F12" w:rsidP="000D0C5E">
      <w:pPr>
        <w:jc w:val="both"/>
      </w:pPr>
      <w:r w:rsidRPr="009833E4">
        <w:t>(</w:t>
      </w:r>
      <w:hyperlink w:anchor="nota28" w:history="1">
        <w:r w:rsidR="00E35D49" w:rsidRPr="00E35D49">
          <w:rPr>
            <w:rStyle w:val="Hyperlink"/>
          </w:rPr>
          <w:t>28</w:t>
        </w:r>
      </w:hyperlink>
      <w:hyperlink w:anchor="nota17" w:history="1"/>
      <w:r w:rsidRPr="009833E4">
        <w:t>)</w:t>
      </w:r>
      <w:r w:rsidRPr="009833E4">
        <w:tab/>
      </w:r>
      <w:bookmarkStart w:id="147" w:name="art20A"/>
      <w:r w:rsidR="00261C81" w:rsidRPr="009833E4">
        <w:rPr>
          <w:b/>
        </w:rPr>
        <w:t>Art. 20-A.</w:t>
      </w:r>
      <w:bookmarkEnd w:id="147"/>
      <w:r w:rsidR="00261C81" w:rsidRPr="009833E4">
        <w:t xml:space="preserve"> </w:t>
      </w:r>
      <w:r w:rsidRPr="009833E4">
        <w:t xml:space="preserve"> </w:t>
      </w:r>
      <w:r w:rsidR="000D0C5E" w:rsidRPr="00086BEF">
        <w:t>As entidades de previdência complementar, seguradoras e instituições</w:t>
      </w:r>
      <w:r w:rsidR="000D0C5E">
        <w:t xml:space="preserve"> </w:t>
      </w:r>
      <w:r w:rsidR="000D0C5E" w:rsidRPr="00086BEF">
        <w:t>financeiras são responsáveis pela retenção e pelo recolhimento do ITCD devido a este Estado, na hipótese</w:t>
      </w:r>
      <w:r w:rsidR="000D0C5E">
        <w:t xml:space="preserve"> </w:t>
      </w:r>
      <w:r w:rsidR="000D0C5E" w:rsidRPr="00086BEF">
        <w:t>de transmissão causa mortis ou doação de bem ou direito sob sua administração ou custódia, inclusive aquele</w:t>
      </w:r>
      <w:r w:rsidR="000D0C5E">
        <w:t xml:space="preserve"> </w:t>
      </w:r>
      <w:r w:rsidR="000D0C5E" w:rsidRPr="00086BEF">
        <w:t>relativo aos planos de previdência privada e seguro de pessoas nas modalidades de Plano Gerador de Benefício</w:t>
      </w:r>
      <w:r w:rsidR="000D0C5E">
        <w:t xml:space="preserve"> </w:t>
      </w:r>
      <w:r w:rsidR="000D0C5E" w:rsidRPr="00086BEF">
        <w:t xml:space="preserve">Livre </w:t>
      </w:r>
      <w:r w:rsidR="000D0C5E">
        <w:t>-</w:t>
      </w:r>
      <w:r w:rsidR="000D0C5E" w:rsidRPr="00086BEF">
        <w:t xml:space="preserve"> PGBL </w:t>
      </w:r>
      <w:r w:rsidR="000D0C5E">
        <w:t>-</w:t>
      </w:r>
      <w:r w:rsidR="000D0C5E" w:rsidRPr="00086BEF">
        <w:t xml:space="preserve">, Vida Gerador de Benefício Livre </w:t>
      </w:r>
      <w:r w:rsidR="000D0C5E">
        <w:t>-</w:t>
      </w:r>
      <w:r w:rsidR="000D0C5E" w:rsidRPr="00086BEF">
        <w:t xml:space="preserve"> VGBL </w:t>
      </w:r>
      <w:r w:rsidR="000D0C5E">
        <w:t>-</w:t>
      </w:r>
      <w:r w:rsidR="000D0C5E" w:rsidRPr="00086BEF">
        <w:t xml:space="preserve"> ou semelhante, observados a forma, os prazos e</w:t>
      </w:r>
      <w:r w:rsidR="000D0C5E">
        <w:t xml:space="preserve"> </w:t>
      </w:r>
      <w:r w:rsidR="000D0C5E" w:rsidRPr="00086BEF">
        <w:t>as condições previstos em regulamento.</w:t>
      </w:r>
    </w:p>
    <w:p w14:paraId="30E4E8F1" w14:textId="77777777" w:rsidR="006C125C" w:rsidRPr="00086BEF" w:rsidRDefault="006C125C" w:rsidP="006C125C">
      <w:pPr>
        <w:jc w:val="both"/>
      </w:pPr>
      <w:r w:rsidRPr="009833E4">
        <w:t>(</w:t>
      </w:r>
      <w:hyperlink w:anchor="nota29" w:history="1">
        <w:r w:rsidRPr="000D0C5E">
          <w:rPr>
            <w:rStyle w:val="Hyperlink"/>
          </w:rPr>
          <w:t>29</w:t>
        </w:r>
      </w:hyperlink>
      <w:hyperlink w:anchor="nota17" w:history="1"/>
      <w:r w:rsidRPr="009833E4">
        <w:t>)</w:t>
      </w:r>
      <w:r w:rsidRPr="009833E4">
        <w:tab/>
      </w:r>
      <w:r w:rsidRPr="00086BEF">
        <w:t xml:space="preserve">§ 1º </w:t>
      </w:r>
      <w:r>
        <w:t>-</w:t>
      </w:r>
      <w:r w:rsidRPr="00086BEF">
        <w:t xml:space="preserve"> A responsabilidade pelo cumprimento total ou parcial da obrigação de que trata o</w:t>
      </w:r>
      <w:r>
        <w:t xml:space="preserve"> </w:t>
      </w:r>
      <w:r w:rsidRPr="00086BEF">
        <w:t>caput fica atribuída ao contribuinte em caráter supletivo.</w:t>
      </w:r>
    </w:p>
    <w:p w14:paraId="58C92EC1" w14:textId="77777777" w:rsidR="006C125C" w:rsidRPr="00086BEF" w:rsidRDefault="006C125C" w:rsidP="006C125C">
      <w:pPr>
        <w:jc w:val="both"/>
      </w:pPr>
      <w:r w:rsidRPr="009833E4">
        <w:t>(</w:t>
      </w:r>
      <w:hyperlink w:anchor="nota29" w:history="1">
        <w:r w:rsidRPr="000D0C5E">
          <w:rPr>
            <w:rStyle w:val="Hyperlink"/>
          </w:rPr>
          <w:t>29</w:t>
        </w:r>
      </w:hyperlink>
      <w:hyperlink w:anchor="nota17" w:history="1"/>
      <w:r w:rsidRPr="009833E4">
        <w:t>)</w:t>
      </w:r>
      <w:r w:rsidRPr="009833E4">
        <w:tab/>
      </w:r>
      <w:r w:rsidRPr="00086BEF">
        <w:t xml:space="preserve">§ 2º </w:t>
      </w:r>
      <w:r>
        <w:t>-</w:t>
      </w:r>
      <w:r w:rsidRPr="00086BEF">
        <w:t xml:space="preserve"> O responsável apresentará à Secretaria de Estado de Fazenda declaração de bens e</w:t>
      </w:r>
      <w:r>
        <w:t xml:space="preserve"> </w:t>
      </w:r>
      <w:r w:rsidRPr="00086BEF">
        <w:t>direitos contendo, ao menos, a discriminação dos respectivos valores e a identificação dos participantes e dos</w:t>
      </w:r>
      <w:r>
        <w:t xml:space="preserve"> </w:t>
      </w:r>
      <w:r w:rsidRPr="00086BEF">
        <w:t>beneficiários.</w:t>
      </w:r>
    </w:p>
    <w:p w14:paraId="39138DB6" w14:textId="77777777" w:rsidR="006C125C" w:rsidRPr="00086BEF" w:rsidRDefault="006C125C" w:rsidP="006C125C">
      <w:pPr>
        <w:jc w:val="both"/>
      </w:pPr>
      <w:r w:rsidRPr="009833E4">
        <w:t>(</w:t>
      </w:r>
      <w:hyperlink w:anchor="nota29" w:history="1">
        <w:r w:rsidRPr="000D0C5E">
          <w:rPr>
            <w:rStyle w:val="Hyperlink"/>
          </w:rPr>
          <w:t>29</w:t>
        </w:r>
      </w:hyperlink>
      <w:hyperlink w:anchor="nota17" w:history="1"/>
      <w:r w:rsidRPr="009833E4">
        <w:t>)</w:t>
      </w:r>
      <w:r w:rsidRPr="009833E4">
        <w:tab/>
      </w:r>
      <w:r w:rsidRPr="00086BEF">
        <w:t xml:space="preserve">§ 3º </w:t>
      </w:r>
      <w:r>
        <w:t>-</w:t>
      </w:r>
      <w:r w:rsidRPr="00086BEF">
        <w:t xml:space="preserve"> Sem prejuízo do disposto no § 2º, as entidades de previdência complementar,</w:t>
      </w:r>
      <w:r>
        <w:t xml:space="preserve"> </w:t>
      </w:r>
      <w:r w:rsidRPr="00086BEF">
        <w:t>seguradoras e instituições financeiras prestarão informações sobre os planos de previdência privada e seguro de</w:t>
      </w:r>
      <w:r>
        <w:t xml:space="preserve"> </w:t>
      </w:r>
      <w:r w:rsidRPr="00086BEF">
        <w:t>pessoas nas modalidades de PGBL, VGBL ou semelhante sob sua administração.”.</w:t>
      </w:r>
    </w:p>
    <w:p w14:paraId="3E3052AA" w14:textId="77777777" w:rsidR="006C125C" w:rsidRPr="009833E4" w:rsidRDefault="006C125C" w:rsidP="006C125C">
      <w:pPr>
        <w:pStyle w:val="Texto"/>
      </w:pPr>
    </w:p>
    <w:p w14:paraId="5EE00B8A" w14:textId="003DF596" w:rsidR="000D0C5E" w:rsidRPr="00E35D49" w:rsidRDefault="000D0C5E" w:rsidP="00E35D49">
      <w:pPr>
        <w:pStyle w:val="Efeitostx"/>
        <w:rPr>
          <w:b/>
        </w:rPr>
      </w:pPr>
      <w:r w:rsidRPr="00E35D49">
        <w:rPr>
          <w:b/>
        </w:rPr>
        <w:t xml:space="preserve">Efeitos de 31/12/2011 a </w:t>
      </w:r>
      <w:r w:rsidR="006C125C">
        <w:rPr>
          <w:b/>
        </w:rPr>
        <w:t>30</w:t>
      </w:r>
      <w:r w:rsidRPr="00E35D49">
        <w:rPr>
          <w:b/>
        </w:rPr>
        <w:t xml:space="preserve">/06/2017 - Acrescido pelo art. 3º e vigência estabelecida pelo art. 5º, ambos da </w:t>
      </w:r>
      <w:hyperlink r:id="rId21" w:history="1">
        <w:r w:rsidRPr="00E35D49">
          <w:rPr>
            <w:rStyle w:val="Hyperlink"/>
            <w:b/>
          </w:rPr>
          <w:t>Lei nº 20.000, de 30/12/2011</w:t>
        </w:r>
      </w:hyperlink>
      <w:r w:rsidRPr="00E35D49">
        <w:rPr>
          <w:b/>
        </w:rPr>
        <w:t>:</w:t>
      </w:r>
    </w:p>
    <w:p w14:paraId="5427876C" w14:textId="77777777" w:rsidR="000D0C5E" w:rsidRPr="009833E4" w:rsidRDefault="000D0C5E" w:rsidP="00E35D49">
      <w:pPr>
        <w:pStyle w:val="Efeitostx"/>
      </w:pPr>
      <w:r>
        <w:t>“</w:t>
      </w:r>
      <w:r w:rsidRPr="000D0C5E">
        <w:t>Art. 20-A.</w:t>
      </w:r>
      <w:r w:rsidRPr="009833E4">
        <w:t xml:space="preserve">  As entidades de previdência complementar, seguradoras e instituições financeiras prestarão informações sobre os planos de previdência privada e seguro de pessoas nas modalidades de Plano Gerador de Benefício Livre - PGBL -, Vida Gerador de Benefício Livre - VGBL - ou outra semelhante, sob sua administração, nas formas e nas condições previstas em regulamento.</w:t>
      </w:r>
      <w:r>
        <w:t>”</w:t>
      </w:r>
    </w:p>
    <w:p w14:paraId="0B830F5B" w14:textId="77777777" w:rsidR="000D0C5E" w:rsidRDefault="000D0C5E">
      <w:pPr>
        <w:pStyle w:val="Texto"/>
      </w:pPr>
    </w:p>
    <w:p w14:paraId="3DF0D6B9" w14:textId="4F5CD662" w:rsidR="009A052F" w:rsidRPr="009833E4" w:rsidRDefault="009A052F">
      <w:pPr>
        <w:pStyle w:val="Texto"/>
      </w:pPr>
      <w:bookmarkStart w:id="148" w:name="art21"/>
      <w:r w:rsidRPr="009833E4">
        <w:rPr>
          <w:b/>
        </w:rPr>
        <w:t>Art. 21</w:t>
      </w:r>
      <w:bookmarkEnd w:id="148"/>
      <w:r w:rsidRPr="009833E4">
        <w:rPr>
          <w:b/>
        </w:rPr>
        <w:t>.</w:t>
      </w:r>
      <w:r w:rsidRPr="009833E4">
        <w:t xml:space="preserve">  São solidariamente responsáveis pelo imposto devido pelo contribuinte:</w:t>
      </w:r>
    </w:p>
    <w:p w14:paraId="5B6A47AE" w14:textId="10EFCC71" w:rsidR="009A052F" w:rsidRPr="009833E4" w:rsidRDefault="009A052F">
      <w:pPr>
        <w:pStyle w:val="Texto"/>
      </w:pPr>
      <w:bookmarkStart w:id="149" w:name="art21_i"/>
      <w:r w:rsidRPr="009833E4">
        <w:t xml:space="preserve">I </w:t>
      </w:r>
      <w:bookmarkEnd w:id="149"/>
      <w:r w:rsidRPr="009833E4">
        <w:t>- a empresa, a instituição financeira ou bancária e todo aquele a quem caiba a responsabilidade pelo registro ou pela prática de ato que resulte em transmissão de bem móvel ou imóvel e respectivos direitos e ações;</w:t>
      </w:r>
    </w:p>
    <w:p w14:paraId="174CBB33" w14:textId="2552B45E" w:rsidR="009A052F" w:rsidRPr="009833E4" w:rsidRDefault="009A052F">
      <w:pPr>
        <w:pStyle w:val="Texto"/>
      </w:pPr>
      <w:bookmarkStart w:id="150" w:name="art21_ii"/>
      <w:r w:rsidRPr="009833E4">
        <w:t>II</w:t>
      </w:r>
      <w:bookmarkEnd w:id="150"/>
      <w:r w:rsidRPr="009833E4">
        <w:t xml:space="preserve"> - a autoridade judicial, o serventuário da Justiça, o tabelião, o oficial de registro e o escrivão, pelos tributos devidos sobre atos praticados por eles ou perante eles em razão de seu ofício, ou pelas omissões a que derem causa;</w:t>
      </w:r>
    </w:p>
    <w:p w14:paraId="75B656F6" w14:textId="6990E945" w:rsidR="009A052F" w:rsidRPr="009833E4" w:rsidRDefault="009A052F">
      <w:pPr>
        <w:pStyle w:val="Texto"/>
      </w:pPr>
      <w:bookmarkStart w:id="151" w:name="art21_iii"/>
      <w:r w:rsidRPr="009833E4">
        <w:t xml:space="preserve">III </w:t>
      </w:r>
      <w:bookmarkEnd w:id="151"/>
      <w:r w:rsidRPr="009833E4">
        <w:t>- o doador;</w:t>
      </w:r>
    </w:p>
    <w:p w14:paraId="6F33077C" w14:textId="6DF3117F" w:rsidR="009A052F" w:rsidRPr="009833E4" w:rsidRDefault="009A052F">
      <w:pPr>
        <w:pStyle w:val="Texto"/>
      </w:pPr>
      <w:bookmarkStart w:id="152" w:name="art21_iv"/>
      <w:r w:rsidRPr="009833E4">
        <w:t xml:space="preserve">IV </w:t>
      </w:r>
      <w:bookmarkEnd w:id="152"/>
      <w:r w:rsidRPr="009833E4">
        <w:t>- a pessoa física ou jurídica que detenha a posse do bem transmitido;</w:t>
      </w:r>
    </w:p>
    <w:p w14:paraId="13B32473" w14:textId="4B54CD76" w:rsidR="009A052F" w:rsidRPr="009833E4" w:rsidRDefault="009A052F">
      <w:pPr>
        <w:pStyle w:val="Texto"/>
      </w:pPr>
      <w:bookmarkStart w:id="153" w:name="art21_v"/>
      <w:r w:rsidRPr="009833E4">
        <w:t xml:space="preserve">V </w:t>
      </w:r>
      <w:bookmarkEnd w:id="153"/>
      <w:r w:rsidRPr="009833E4">
        <w:t>- o despachante, em razão de ato por ele praticado que resulte em não-pagamento ou pagamento a menor do imposto.</w:t>
      </w:r>
    </w:p>
    <w:p w14:paraId="7B7228DE" w14:textId="55927EFF" w:rsidR="009A052F" w:rsidRPr="009833E4" w:rsidRDefault="009A052F" w:rsidP="00266623">
      <w:pPr>
        <w:pStyle w:val="Ttulocap"/>
        <w:rPr>
          <w:sz w:val="20"/>
          <w:szCs w:val="20"/>
        </w:rPr>
      </w:pPr>
      <w:r w:rsidRPr="009833E4">
        <w:rPr>
          <w:sz w:val="20"/>
          <w:szCs w:val="20"/>
        </w:rPr>
        <w:t>CAPÍTULO VIII</w:t>
      </w:r>
      <w:r w:rsidR="00A334C5" w:rsidRPr="009833E4">
        <w:rPr>
          <w:sz w:val="20"/>
          <w:szCs w:val="20"/>
        </w:rPr>
        <w:br/>
      </w:r>
      <w:r w:rsidRPr="009833E4">
        <w:rPr>
          <w:sz w:val="20"/>
          <w:szCs w:val="20"/>
        </w:rPr>
        <w:t>D</w:t>
      </w:r>
      <w:r w:rsidR="009E387A" w:rsidRPr="009833E4">
        <w:rPr>
          <w:sz w:val="20"/>
          <w:szCs w:val="20"/>
        </w:rPr>
        <w:t>as</w:t>
      </w:r>
      <w:r w:rsidRPr="009833E4">
        <w:rPr>
          <w:sz w:val="20"/>
          <w:szCs w:val="20"/>
        </w:rPr>
        <w:t xml:space="preserve"> P</w:t>
      </w:r>
      <w:r w:rsidR="009E387A" w:rsidRPr="009833E4">
        <w:rPr>
          <w:sz w:val="20"/>
          <w:szCs w:val="20"/>
        </w:rPr>
        <w:t>enalidades</w:t>
      </w:r>
    </w:p>
    <w:p w14:paraId="6596D218" w14:textId="77777777" w:rsidR="009A052F" w:rsidRPr="009833E4" w:rsidRDefault="009A052F">
      <w:pPr>
        <w:pStyle w:val="Texto"/>
      </w:pPr>
    </w:p>
    <w:p w14:paraId="6606CFE3" w14:textId="53D206E6" w:rsidR="009A052F" w:rsidRPr="009833E4" w:rsidRDefault="009A052F">
      <w:pPr>
        <w:pStyle w:val="Texto"/>
      </w:pPr>
      <w:bookmarkStart w:id="154" w:name="art22"/>
      <w:r w:rsidRPr="009833E4">
        <w:rPr>
          <w:b/>
        </w:rPr>
        <w:t>Art. 22</w:t>
      </w:r>
      <w:bookmarkEnd w:id="154"/>
      <w:r w:rsidRPr="009833E4">
        <w:rPr>
          <w:b/>
        </w:rPr>
        <w:t>.</w:t>
      </w:r>
      <w:r w:rsidRPr="009833E4">
        <w:t xml:space="preserve">  A falta de pagamento do ITCD ou seu pagamento a menor ou intempestivo acarretará a aplicação de multa, calculada sobre o valor do imposto devido, nos seguintes termos:</w:t>
      </w:r>
    </w:p>
    <w:p w14:paraId="2E622A42" w14:textId="3D83561B" w:rsidR="009A052F" w:rsidRPr="009833E4" w:rsidRDefault="009A052F">
      <w:pPr>
        <w:pStyle w:val="Texto"/>
      </w:pPr>
      <w:bookmarkStart w:id="155" w:name="art22_i"/>
      <w:r w:rsidRPr="009833E4">
        <w:t xml:space="preserve">I </w:t>
      </w:r>
      <w:bookmarkEnd w:id="155"/>
      <w:r w:rsidRPr="009833E4">
        <w:t>- havendo espontaneidade no pagamento do principal e acessórios, observado o disposto no § 1° deste artigo, será cobrada multa de mora no valor de:</w:t>
      </w:r>
    </w:p>
    <w:p w14:paraId="06FBE3F2" w14:textId="78C5DF21" w:rsidR="009A052F" w:rsidRPr="009833E4" w:rsidRDefault="009A052F">
      <w:pPr>
        <w:pStyle w:val="Texto"/>
      </w:pPr>
      <w:bookmarkStart w:id="156" w:name="art22_i_a"/>
      <w:r w:rsidRPr="009833E4">
        <w:t>a)</w:t>
      </w:r>
      <w:bookmarkEnd w:id="156"/>
      <w:r w:rsidRPr="009833E4">
        <w:t xml:space="preserve"> 0,15% (zero vírgula quinze por cento) do valor do imposto por dia de atraso, até o trigésimo dia;</w:t>
      </w:r>
    </w:p>
    <w:p w14:paraId="086476B6" w14:textId="48913769" w:rsidR="009A052F" w:rsidRPr="009833E4" w:rsidRDefault="009A052F">
      <w:pPr>
        <w:pStyle w:val="Texto"/>
      </w:pPr>
      <w:bookmarkStart w:id="157" w:name="art22_i_b"/>
      <w:r w:rsidRPr="009833E4">
        <w:t>b)</w:t>
      </w:r>
      <w:bookmarkEnd w:id="157"/>
      <w:r w:rsidRPr="009833E4">
        <w:t xml:space="preserve"> 9% (nove por cento) do valor do imposto, do trigésimo primeiro ao sexagésimo dia de atraso;</w:t>
      </w:r>
    </w:p>
    <w:p w14:paraId="112AD5A6" w14:textId="24A76FBB" w:rsidR="009A052F" w:rsidRPr="009833E4" w:rsidRDefault="009A052F">
      <w:pPr>
        <w:pStyle w:val="Texto"/>
      </w:pPr>
      <w:bookmarkStart w:id="158" w:name="art22_i_c"/>
      <w:r w:rsidRPr="009833E4">
        <w:t>c)</w:t>
      </w:r>
      <w:bookmarkEnd w:id="158"/>
      <w:r w:rsidRPr="009833E4">
        <w:t xml:space="preserve"> 12% (doze por cento) do valor do imposto, após o sexagésimo dia de atraso;</w:t>
      </w:r>
    </w:p>
    <w:p w14:paraId="3352F741" w14:textId="05E47F50" w:rsidR="009A052F" w:rsidRPr="009833E4" w:rsidRDefault="009A052F">
      <w:pPr>
        <w:pStyle w:val="Texto"/>
      </w:pPr>
      <w:bookmarkStart w:id="159" w:name="art22_ii"/>
      <w:r w:rsidRPr="009833E4">
        <w:lastRenderedPageBreak/>
        <w:t>II</w:t>
      </w:r>
      <w:bookmarkEnd w:id="159"/>
      <w:r w:rsidRPr="009833E4">
        <w:t xml:space="preserve"> - havendo ação fiscal, será cobrada multa de revalidação de 50% (cinqüenta por cento) do valor do imposto, observadas as seguintes reduções:</w:t>
      </w:r>
    </w:p>
    <w:p w14:paraId="10E44A10" w14:textId="61674E91" w:rsidR="009A052F" w:rsidRPr="009833E4" w:rsidRDefault="009A052F">
      <w:pPr>
        <w:pStyle w:val="Texto"/>
      </w:pPr>
      <w:bookmarkStart w:id="160" w:name="art22_ii_a"/>
      <w:r w:rsidRPr="009833E4">
        <w:t>a)</w:t>
      </w:r>
      <w:bookmarkEnd w:id="160"/>
      <w:r w:rsidRPr="009833E4">
        <w:t xml:space="preserve"> a 40% (quarenta por cento) do valor da multa, quando o pagamento ocorrer no prazo de dez dias contados do recebimento do auto de infração;</w:t>
      </w:r>
    </w:p>
    <w:p w14:paraId="20FA0C4D" w14:textId="772E420A" w:rsidR="009A052F" w:rsidRPr="009833E4" w:rsidRDefault="009A052F">
      <w:pPr>
        <w:pStyle w:val="Texto"/>
      </w:pPr>
      <w:bookmarkStart w:id="161" w:name="art22_ii_b"/>
      <w:r w:rsidRPr="009833E4">
        <w:t>b)</w:t>
      </w:r>
      <w:bookmarkEnd w:id="161"/>
      <w:r w:rsidRPr="009833E4">
        <w:t xml:space="preserve"> a 50% (cinqüenta por cento) do valor da multa, quando o pagamento ocorrer após o prazo previsto na alínea "a" e até trinta dias contados do recebimento do auto de infração;</w:t>
      </w:r>
    </w:p>
    <w:p w14:paraId="33B69A33" w14:textId="0329C82D" w:rsidR="009A052F" w:rsidRPr="009833E4" w:rsidRDefault="009A052F">
      <w:pPr>
        <w:pStyle w:val="Texto"/>
      </w:pPr>
      <w:bookmarkStart w:id="162" w:name="art22_ii_c"/>
      <w:r w:rsidRPr="009833E4">
        <w:t>c)</w:t>
      </w:r>
      <w:bookmarkEnd w:id="162"/>
      <w:r w:rsidRPr="009833E4">
        <w:t xml:space="preserve"> a 60% (sessenta por cento) do valor da multa, quando o pagamento ocorrer após o prazo previsto na alínea "b" e antes de sua inscrição em dívida ativa.</w:t>
      </w:r>
    </w:p>
    <w:p w14:paraId="7F466127" w14:textId="7A6A3917" w:rsidR="009A052F" w:rsidRDefault="009A052F">
      <w:pPr>
        <w:pStyle w:val="Texto"/>
      </w:pPr>
      <w:bookmarkStart w:id="163" w:name="art22p1"/>
      <w:r w:rsidRPr="009833E4">
        <w:t>§ 1º</w:t>
      </w:r>
      <w:bookmarkEnd w:id="163"/>
      <w:r w:rsidRPr="009833E4">
        <w:t xml:space="preserve">  Na hipótese prevista no inciso I deste artigo, ocorrendo o pagamento espontâneo somente do imposto, a multa será exigida em dobro, quando houver ação fiscal.</w:t>
      </w:r>
    </w:p>
    <w:p w14:paraId="4A0A1213" w14:textId="08703396" w:rsidR="009A052F" w:rsidRPr="009833E4" w:rsidRDefault="009A052F">
      <w:pPr>
        <w:pStyle w:val="Texto"/>
      </w:pPr>
      <w:bookmarkStart w:id="164" w:name="art22p2"/>
      <w:r w:rsidRPr="009833E4">
        <w:t>§ 2º</w:t>
      </w:r>
      <w:bookmarkEnd w:id="164"/>
      <w:r w:rsidRPr="009833E4">
        <w:t xml:space="preserve">  Na hipótese de pagamento parcelado, a multa será:</w:t>
      </w:r>
    </w:p>
    <w:p w14:paraId="7F6434F2" w14:textId="17EC922E" w:rsidR="009A052F" w:rsidRDefault="009A052F">
      <w:pPr>
        <w:pStyle w:val="Texto"/>
      </w:pPr>
      <w:bookmarkStart w:id="165" w:name="art22p2_i"/>
      <w:r w:rsidRPr="009833E4">
        <w:t xml:space="preserve">I </w:t>
      </w:r>
      <w:bookmarkEnd w:id="165"/>
      <w:r w:rsidRPr="009833E4">
        <w:t>- de 18% (dezoito por cento), quando se tratar de crédito previsto no inciso I deste artigo;</w:t>
      </w:r>
    </w:p>
    <w:p w14:paraId="42502425" w14:textId="4A4165BF" w:rsidR="009A052F" w:rsidRPr="009833E4" w:rsidRDefault="009A052F">
      <w:pPr>
        <w:pStyle w:val="Texto"/>
      </w:pPr>
      <w:bookmarkStart w:id="166" w:name="art22p2_ii"/>
      <w:r w:rsidRPr="009833E4">
        <w:t>II</w:t>
      </w:r>
      <w:bookmarkEnd w:id="166"/>
      <w:r w:rsidRPr="009833E4">
        <w:t xml:space="preserve"> - reduzida em conformidade com o disposto no inciso II, com base na data de pagamento da entrada prévia, em caso de ação fiscal.</w:t>
      </w:r>
    </w:p>
    <w:p w14:paraId="17877F94" w14:textId="505E44C7" w:rsidR="009A052F" w:rsidRPr="009833E4" w:rsidRDefault="009A052F">
      <w:pPr>
        <w:pStyle w:val="Texto"/>
      </w:pPr>
      <w:bookmarkStart w:id="167" w:name="art22p3"/>
      <w:r w:rsidRPr="009833E4">
        <w:t>§ 3º</w:t>
      </w:r>
      <w:bookmarkEnd w:id="167"/>
      <w:r w:rsidRPr="009833E4">
        <w:t xml:space="preserve">  Ocorrendo a perda do parcelamento, as multas terão os valores restabelecidos aos seus percentuais máximos.</w:t>
      </w:r>
    </w:p>
    <w:p w14:paraId="443605F7" w14:textId="77777777" w:rsidR="009A052F" w:rsidRPr="009833E4" w:rsidRDefault="009A052F">
      <w:pPr>
        <w:pStyle w:val="Texto"/>
      </w:pPr>
    </w:p>
    <w:p w14:paraId="678FAD38" w14:textId="7BB31070" w:rsidR="009A052F" w:rsidRPr="009833E4" w:rsidRDefault="009A052F">
      <w:pPr>
        <w:pStyle w:val="Texto"/>
      </w:pPr>
      <w:bookmarkStart w:id="168" w:name="art23"/>
      <w:r w:rsidRPr="009833E4">
        <w:rPr>
          <w:b/>
        </w:rPr>
        <w:t>Art. 23</w:t>
      </w:r>
      <w:bookmarkEnd w:id="168"/>
      <w:r w:rsidRPr="009833E4">
        <w:rPr>
          <w:b/>
        </w:rPr>
        <w:t>.</w:t>
      </w:r>
      <w:r w:rsidRPr="009833E4">
        <w:t xml:space="preserve">  O servidor fazendário que tomar ciência do não-pagamento ou do pagamento a menor do ITCD deverá lavrar o auto de infração ou comunicar o fato à autoridade competente no prazo de vinte e quatro horas, sob pena de sujeitar-se a processo administrativo, civil e criminal pela sonegação da informação.</w:t>
      </w:r>
    </w:p>
    <w:p w14:paraId="0DF52B0B" w14:textId="77777777" w:rsidR="003F0442" w:rsidRDefault="003F0442" w:rsidP="003F0442">
      <w:pPr>
        <w:pStyle w:val="Texto"/>
        <w:ind w:firstLine="0"/>
      </w:pPr>
      <w:r w:rsidRPr="009833E4">
        <w:t>(</w:t>
      </w:r>
      <w:hyperlink w:anchor="nota31" w:history="1">
        <w:r w:rsidR="00B92A3F">
          <w:rPr>
            <w:rStyle w:val="Hyperlink"/>
          </w:rPr>
          <w:t>31</w:t>
        </w:r>
      </w:hyperlink>
      <w:r w:rsidRPr="009833E4">
        <w:t>)</w:t>
      </w:r>
      <w:r w:rsidRPr="009833E4">
        <w:rPr>
          <w:b/>
        </w:rPr>
        <w:tab/>
      </w:r>
      <w:bookmarkStart w:id="169" w:name="art23pu"/>
      <w:r w:rsidRPr="009833E4">
        <w:t>Parágrafo único</w:t>
      </w:r>
      <w:bookmarkEnd w:id="169"/>
      <w:r w:rsidRPr="009833E4">
        <w:t xml:space="preserve">. </w:t>
      </w:r>
    </w:p>
    <w:p w14:paraId="1180F57A" w14:textId="77777777" w:rsidR="00B92A3F" w:rsidRDefault="00B92A3F" w:rsidP="003F0442">
      <w:pPr>
        <w:pStyle w:val="Texto"/>
        <w:ind w:firstLine="0"/>
      </w:pPr>
    </w:p>
    <w:p w14:paraId="1B5610CE" w14:textId="343A1AB7" w:rsidR="00B92A3F" w:rsidRPr="009833E4" w:rsidRDefault="00B92A3F" w:rsidP="00B92A3F">
      <w:pPr>
        <w:pStyle w:val="EstiloEfeitosvigTimesNewRoman"/>
      </w:pPr>
      <w:r w:rsidRPr="009833E4">
        <w:t xml:space="preserve">Efeitos de 1º/01/2006 </w:t>
      </w:r>
      <w:r>
        <w:t xml:space="preserve">a 09/08/2018 </w:t>
      </w:r>
      <w:r w:rsidRPr="009833E4">
        <w:t xml:space="preserve">- Acrescido pelo art. 1º e vigência estabelecida pelo art. 6º, ambos da </w:t>
      </w:r>
      <w:hyperlink r:id="rId22" w:history="1">
        <w:r>
          <w:rPr>
            <w:rStyle w:val="Hyperlink"/>
          </w:rPr>
          <w:t>Lei nº 15.958, de 29/12/2005</w:t>
        </w:r>
      </w:hyperlink>
      <w:r w:rsidRPr="009833E4">
        <w:t>:</w:t>
      </w:r>
    </w:p>
    <w:p w14:paraId="4FCF6D40" w14:textId="77777777" w:rsidR="00B92A3F" w:rsidRPr="009833E4" w:rsidRDefault="00B92A3F" w:rsidP="00B92A3F">
      <w:pPr>
        <w:pStyle w:val="Efeitostx"/>
      </w:pPr>
      <w:r w:rsidRPr="009833E4">
        <w:t>“Parágrafo único. O prazo para a extinção do direito de a Fazenda Pública formalizar o crédito tributário é de cinco anos contados do primeiro dia do exercício seguinte àquele em que o lançamento poderia ter sido efetuado com base nas informações relativas à caracterização do fato gerador do imposto, necessárias à lavratura do ato administrativo, obtidas na declaração do contribuinte ou na informação disponibilizada ao Fisco, inclusive no processo judicial.”</w:t>
      </w:r>
    </w:p>
    <w:p w14:paraId="639F15DA" w14:textId="77777777" w:rsidR="00B92A3F" w:rsidRPr="009833E4" w:rsidRDefault="00B92A3F" w:rsidP="003F0442">
      <w:pPr>
        <w:pStyle w:val="Texto"/>
        <w:ind w:firstLine="0"/>
      </w:pPr>
    </w:p>
    <w:p w14:paraId="691631B9" w14:textId="7EAD1CA2" w:rsidR="00FD5F56" w:rsidRPr="009833E4" w:rsidRDefault="00FD5F56" w:rsidP="00FD5F56">
      <w:pPr>
        <w:pStyle w:val="Texto"/>
      </w:pPr>
      <w:bookmarkStart w:id="170" w:name="art24"/>
      <w:r w:rsidRPr="009833E4">
        <w:rPr>
          <w:b/>
        </w:rPr>
        <w:t>Art. 24</w:t>
      </w:r>
      <w:bookmarkEnd w:id="170"/>
      <w:r w:rsidRPr="009833E4">
        <w:rPr>
          <w:b/>
        </w:rPr>
        <w:t>.</w:t>
      </w:r>
      <w:r w:rsidRPr="009833E4">
        <w:t xml:space="preserve">  Lavrado o auto de infração, o contribuinte será notificado para pagar ou recorrer, apresentando defesa, no prazo de trinta dias.</w:t>
      </w:r>
    </w:p>
    <w:p w14:paraId="137E64C5" w14:textId="77777777" w:rsidR="00FD5F56" w:rsidRPr="009833E4" w:rsidRDefault="00FD5F56" w:rsidP="00FD5F56">
      <w:pPr>
        <w:pStyle w:val="Texto"/>
      </w:pPr>
      <w:r w:rsidRPr="009833E4">
        <w:t>Parágrafo único . O auto de infração observará a tramitação e os procedimentos previstos na Lei nº 6.763, de 26 de dezembro de 1975, e na Lei nº 13.470, de 17 de janeiro de 2000, naquilo que for aplicável.</w:t>
      </w:r>
    </w:p>
    <w:p w14:paraId="72EC95E2" w14:textId="77777777" w:rsidR="009A052F" w:rsidRPr="009833E4" w:rsidRDefault="009A052F">
      <w:pPr>
        <w:pStyle w:val="Texto"/>
      </w:pPr>
    </w:p>
    <w:p w14:paraId="793EE168" w14:textId="77777777" w:rsidR="009A052F" w:rsidRPr="009833E4" w:rsidRDefault="00705CAE">
      <w:pPr>
        <w:pStyle w:val="Texto"/>
        <w:ind w:firstLine="0"/>
      </w:pPr>
      <w:r w:rsidRPr="009833E4">
        <w:t>(</w:t>
      </w:r>
      <w:hyperlink w:anchor="nota5" w:history="1">
        <w:r w:rsidRPr="009833E4">
          <w:rPr>
            <w:rStyle w:val="Hyperlink"/>
          </w:rPr>
          <w:t>5</w:t>
        </w:r>
      </w:hyperlink>
      <w:r w:rsidRPr="009833E4">
        <w:t>)</w:t>
      </w:r>
      <w:r w:rsidRPr="009833E4">
        <w:rPr>
          <w:b/>
        </w:rPr>
        <w:tab/>
      </w:r>
      <w:bookmarkStart w:id="171" w:name="art25"/>
      <w:r w:rsidR="009A052F" w:rsidRPr="009833E4">
        <w:rPr>
          <w:b/>
        </w:rPr>
        <w:t>Art. 25.</w:t>
      </w:r>
      <w:bookmarkEnd w:id="171"/>
      <w:r w:rsidR="009A052F" w:rsidRPr="009833E4">
        <w:t xml:space="preserve">  O contribuinte que sonegar bens ou direitos, omitir ou falsear informações na declaração ou deixar de entregá- la ficará sujeito a multa de 20% (vinte por cento) sobre o montante do imposto devido.</w:t>
      </w:r>
    </w:p>
    <w:p w14:paraId="7C5A389B" w14:textId="77777777" w:rsidR="009A052F" w:rsidRPr="009833E4" w:rsidRDefault="009A052F">
      <w:pPr>
        <w:pStyle w:val="Texto"/>
      </w:pPr>
    </w:p>
    <w:p w14:paraId="2C3A8CD1" w14:textId="77777777" w:rsidR="009A052F" w:rsidRPr="009833E4" w:rsidRDefault="009A052F" w:rsidP="00783E3C">
      <w:pPr>
        <w:pStyle w:val="EstiloEfeitosvigTimesNewRoman"/>
      </w:pPr>
      <w:r w:rsidRPr="009833E4">
        <w:t xml:space="preserve">Efeitos de 1º/01/2004 a 31/12/2005 </w:t>
      </w:r>
      <w:r w:rsidR="00923CD2" w:rsidRPr="009833E4">
        <w:t>-</w:t>
      </w:r>
      <w:r w:rsidRPr="009833E4">
        <w:t xml:space="preserve"> Redação original:</w:t>
      </w:r>
    </w:p>
    <w:p w14:paraId="5D39072A" w14:textId="77777777" w:rsidR="009A052F" w:rsidRPr="009833E4" w:rsidRDefault="009A052F" w:rsidP="00E35D49">
      <w:pPr>
        <w:pStyle w:val="Efeitostx"/>
      </w:pPr>
      <w:r w:rsidRPr="009833E4">
        <w:t>“Art. 25.  O contribuinte que sonegar bens ou direitos, omitir ou falsear informações na declaração ou deixar de entregá-la ficará sujeito a lavratura de auto de infração, com aplicação de multa de 20% (vinte por cento) sobre o montante do imposto devido e multa de mora, nos termos do disposto no inciso I do art. 22 desta Lei.”</w:t>
      </w:r>
    </w:p>
    <w:p w14:paraId="6FD4BCE8" w14:textId="77777777" w:rsidR="009A052F" w:rsidRPr="009833E4" w:rsidRDefault="009A052F">
      <w:pPr>
        <w:pStyle w:val="Texto"/>
      </w:pPr>
    </w:p>
    <w:p w14:paraId="4F600AA3" w14:textId="334D8A6A" w:rsidR="009A052F" w:rsidRPr="009833E4" w:rsidRDefault="009A052F">
      <w:pPr>
        <w:pStyle w:val="Texto"/>
      </w:pPr>
      <w:bookmarkStart w:id="172" w:name="art25pu"/>
      <w:r w:rsidRPr="009833E4">
        <w:t>Parágrafo único</w:t>
      </w:r>
      <w:bookmarkEnd w:id="172"/>
      <w:r w:rsidRPr="009833E4">
        <w:t>.</w:t>
      </w:r>
      <w:r w:rsidR="00923CD2" w:rsidRPr="009833E4">
        <w:t xml:space="preserve"> </w:t>
      </w:r>
      <w:r w:rsidRPr="009833E4">
        <w:t xml:space="preserve"> O disposto neste artigo não se aplica no caso de bem sujeito a sobrepartilha, o qual terá o tratamento tributário dispensado aos demais bens declarados quando da abertura da sucessão ou no decorrer do inventário.</w:t>
      </w:r>
    </w:p>
    <w:p w14:paraId="328500E2" w14:textId="77777777" w:rsidR="009A052F" w:rsidRPr="009833E4" w:rsidRDefault="009A052F">
      <w:pPr>
        <w:pStyle w:val="Texto"/>
      </w:pPr>
    </w:p>
    <w:p w14:paraId="337FA6A2" w14:textId="3CC87EEF" w:rsidR="009A052F" w:rsidRPr="009833E4" w:rsidRDefault="009A052F">
      <w:pPr>
        <w:pStyle w:val="Texto"/>
      </w:pPr>
      <w:bookmarkStart w:id="173" w:name="art26"/>
      <w:r w:rsidRPr="009833E4">
        <w:rPr>
          <w:b/>
        </w:rPr>
        <w:t>Art. 26</w:t>
      </w:r>
      <w:bookmarkEnd w:id="173"/>
      <w:r w:rsidRPr="009833E4">
        <w:rPr>
          <w:b/>
        </w:rPr>
        <w:t>.</w:t>
      </w:r>
      <w:r w:rsidRPr="009833E4">
        <w:t xml:space="preserve">  Os responsáveis tributários que infringirem o disposto nesta Lei ou concorrerem, de qualquer modo, para o não- pagamento ou pagamento a menor do imposto ficam sujeitos às penalidades estabelecidas para os contribuintes, sem prejuízo das sanções administrativas, civis e penais cabíveis.</w:t>
      </w:r>
    </w:p>
    <w:p w14:paraId="034F94F4" w14:textId="77777777" w:rsidR="002A0BC7" w:rsidRPr="009833E4" w:rsidRDefault="002A0BC7">
      <w:pPr>
        <w:pStyle w:val="Texto"/>
      </w:pPr>
    </w:p>
    <w:p w14:paraId="002E595C" w14:textId="5DB5826F" w:rsidR="00FE4EC3" w:rsidRPr="009833E4" w:rsidRDefault="00FE4EC3" w:rsidP="00FE4EC3">
      <w:pPr>
        <w:pStyle w:val="Texto"/>
        <w:ind w:firstLine="0"/>
      </w:pPr>
      <w:r w:rsidRPr="009833E4">
        <w:t>(</w:t>
      </w:r>
      <w:hyperlink w:anchor="nota12" w:history="1">
        <w:r w:rsidRPr="009833E4">
          <w:rPr>
            <w:rStyle w:val="Hyperlink"/>
          </w:rPr>
          <w:t>12</w:t>
        </w:r>
      </w:hyperlink>
      <w:r w:rsidRPr="009833E4">
        <w:t>)</w:t>
      </w:r>
      <w:r w:rsidRPr="009833E4">
        <w:rPr>
          <w:b/>
        </w:rPr>
        <w:tab/>
      </w:r>
      <w:bookmarkStart w:id="174" w:name="art27"/>
      <w:r w:rsidRPr="009833E4">
        <w:rPr>
          <w:b/>
        </w:rPr>
        <w:t>Art. 27</w:t>
      </w:r>
      <w:bookmarkEnd w:id="174"/>
      <w:r w:rsidRPr="009833E4">
        <w:rPr>
          <w:b/>
        </w:rPr>
        <w:t>.</w:t>
      </w:r>
      <w:r w:rsidRPr="009833E4">
        <w:t xml:space="preserve">  </w:t>
      </w:r>
    </w:p>
    <w:p w14:paraId="22191B38" w14:textId="77777777" w:rsidR="00FE4EC3" w:rsidRPr="009833E4" w:rsidRDefault="00FE4EC3" w:rsidP="00FE4EC3">
      <w:pPr>
        <w:pStyle w:val="Texto"/>
      </w:pPr>
    </w:p>
    <w:p w14:paraId="3835EA1C" w14:textId="77777777" w:rsidR="00FE4EC3" w:rsidRPr="009833E4" w:rsidRDefault="00FE4EC3" w:rsidP="00783E3C">
      <w:pPr>
        <w:pStyle w:val="EstiloEfeitosvigTimesNewRoman"/>
      </w:pPr>
      <w:r w:rsidRPr="009833E4">
        <w:t xml:space="preserve">Efeitos de 1º/01/2004 a 28/12/2007 </w:t>
      </w:r>
      <w:r w:rsidR="00923CD2" w:rsidRPr="009833E4">
        <w:t>-</w:t>
      </w:r>
      <w:r w:rsidRPr="009833E4">
        <w:t xml:space="preserve"> Redação original:</w:t>
      </w:r>
    </w:p>
    <w:p w14:paraId="0762F64D" w14:textId="77777777" w:rsidR="009A052F" w:rsidRPr="009833E4" w:rsidRDefault="00FE4EC3" w:rsidP="00E35D49">
      <w:pPr>
        <w:pStyle w:val="Efeitostx"/>
      </w:pPr>
      <w:r w:rsidRPr="009833E4">
        <w:t>“</w:t>
      </w:r>
      <w:r w:rsidR="009A052F" w:rsidRPr="009833E4">
        <w:t>Art. 27.  Na transmissão causa mortis em que o inventário ou o arrolamento não for requerido no prazo de noventa dias contados da abertura da sucessão, será cobrada multa de 10% (dez por cento) sobre o valor do imposto devido, sem prejuízo de outras penalidades cabíveis.</w:t>
      </w:r>
    </w:p>
    <w:p w14:paraId="7A8F93BA" w14:textId="77777777" w:rsidR="009A052F" w:rsidRPr="009833E4" w:rsidRDefault="009A052F" w:rsidP="00E35D49">
      <w:pPr>
        <w:pStyle w:val="Efeitostx"/>
      </w:pPr>
      <w:r w:rsidRPr="009833E4">
        <w:t>Parágrafo único. Se o inventário ou o arrolamento a que se refere o caput deste artigo não for requerido no prazo de cento e vinte dias contados da abertura da sucessão, a multa será de 20% (vinte por cento) sobre o valor do imposto devido, sem prejuízo de outras penalidades cabíveis.</w:t>
      </w:r>
      <w:r w:rsidR="00FE4EC3" w:rsidRPr="009833E4">
        <w:t>”</w:t>
      </w:r>
    </w:p>
    <w:p w14:paraId="712349C4" w14:textId="77777777" w:rsidR="009A052F" w:rsidRPr="009833E4" w:rsidRDefault="009A052F">
      <w:pPr>
        <w:pStyle w:val="Texto"/>
      </w:pPr>
    </w:p>
    <w:p w14:paraId="71D1E680" w14:textId="52B8D37E" w:rsidR="009A052F" w:rsidRPr="009833E4" w:rsidRDefault="009A052F">
      <w:pPr>
        <w:pStyle w:val="Texto"/>
      </w:pPr>
      <w:bookmarkStart w:id="175" w:name="art28"/>
      <w:r w:rsidRPr="009833E4">
        <w:rPr>
          <w:b/>
        </w:rPr>
        <w:t>Art. 28</w:t>
      </w:r>
      <w:bookmarkEnd w:id="175"/>
      <w:r w:rsidRPr="009833E4">
        <w:rPr>
          <w:b/>
        </w:rPr>
        <w:t>.</w:t>
      </w:r>
      <w:r w:rsidRPr="009833E4">
        <w:t xml:space="preserve">  Apurando-se que o valor atribuído à doação, em documento particular ou público, tenha sido inferior ao praticado no mercado, aplicar-se-á aos contratantes multa equivalente à diferença entre o imposto recolhido e o legalmente exigido, sem prejuízo da exigência deste e de outros acréscimos legais.</w:t>
      </w:r>
    </w:p>
    <w:p w14:paraId="1C84B7E9" w14:textId="77777777" w:rsidR="009A052F" w:rsidRPr="009833E4" w:rsidRDefault="009A052F">
      <w:pPr>
        <w:pStyle w:val="Texto"/>
      </w:pPr>
    </w:p>
    <w:p w14:paraId="2A901F6A" w14:textId="77777777" w:rsidR="009A052F" w:rsidRPr="009833E4" w:rsidRDefault="00705CAE">
      <w:pPr>
        <w:pStyle w:val="Texto"/>
        <w:ind w:firstLine="0"/>
      </w:pPr>
      <w:r w:rsidRPr="009833E4">
        <w:t>(</w:t>
      </w:r>
      <w:hyperlink w:anchor="nota6" w:history="1">
        <w:r w:rsidRPr="009833E4">
          <w:rPr>
            <w:rStyle w:val="Hyperlink"/>
          </w:rPr>
          <w:t>6</w:t>
        </w:r>
      </w:hyperlink>
      <w:r w:rsidRPr="009833E4">
        <w:t>)</w:t>
      </w:r>
      <w:r w:rsidRPr="009833E4">
        <w:rPr>
          <w:b/>
        </w:rPr>
        <w:tab/>
      </w:r>
      <w:bookmarkStart w:id="176" w:name="art28A"/>
      <w:r w:rsidR="009A052F" w:rsidRPr="009833E4">
        <w:rPr>
          <w:b/>
        </w:rPr>
        <w:t>Art. 28-A</w:t>
      </w:r>
      <w:bookmarkEnd w:id="176"/>
      <w:r w:rsidR="009A052F" w:rsidRPr="009833E4">
        <w:rPr>
          <w:b/>
        </w:rPr>
        <w:t>.</w:t>
      </w:r>
      <w:r w:rsidR="009A052F" w:rsidRPr="009833E4">
        <w:t xml:space="preserve">  Sujeita-se a multa de 100% (cem por cento) do valor do imposto devido quem utilizar ou propiciar a utilização de documento relativo a recolhimento do ITCD com autenticação falsa.</w:t>
      </w:r>
    </w:p>
    <w:p w14:paraId="76120111" w14:textId="77777777" w:rsidR="00261C81" w:rsidRPr="009833E4" w:rsidRDefault="00261C81">
      <w:pPr>
        <w:pStyle w:val="Texto"/>
      </w:pPr>
    </w:p>
    <w:p w14:paraId="2BBFE808" w14:textId="77777777" w:rsidR="00261C81" w:rsidRPr="009833E4" w:rsidRDefault="00261C81" w:rsidP="006C303B">
      <w:pPr>
        <w:jc w:val="both"/>
      </w:pPr>
      <w:r w:rsidRPr="009833E4">
        <w:t>(</w:t>
      </w:r>
      <w:hyperlink w:anchor="nota17" w:history="1">
        <w:r w:rsidRPr="009833E4">
          <w:rPr>
            <w:rStyle w:val="Hyperlink"/>
          </w:rPr>
          <w:t>17</w:t>
        </w:r>
      </w:hyperlink>
      <w:r w:rsidRPr="009833E4">
        <w:t>)</w:t>
      </w:r>
      <w:r w:rsidRPr="009833E4">
        <w:tab/>
      </w:r>
      <w:bookmarkStart w:id="177" w:name="art28B"/>
      <w:r w:rsidRPr="009833E4">
        <w:rPr>
          <w:b/>
        </w:rPr>
        <w:t>Art. 28-B.</w:t>
      </w:r>
      <w:bookmarkEnd w:id="177"/>
      <w:r w:rsidRPr="009833E4">
        <w:t xml:space="preserve">  A entidade de previdência complementar, a seguradora ou a instituição financeira que descumprir a obrigação prevista no art. 20-A sujeita-se a multa de:</w:t>
      </w:r>
    </w:p>
    <w:p w14:paraId="7C35424F" w14:textId="77777777" w:rsidR="00261C81" w:rsidRPr="009833E4" w:rsidRDefault="00261C81" w:rsidP="006C303B">
      <w:pPr>
        <w:jc w:val="both"/>
      </w:pPr>
      <w:r w:rsidRPr="009833E4">
        <w:t>(</w:t>
      </w:r>
      <w:hyperlink w:anchor="nota17" w:history="1">
        <w:r w:rsidRPr="009833E4">
          <w:rPr>
            <w:rStyle w:val="Hyperlink"/>
          </w:rPr>
          <w:t>17</w:t>
        </w:r>
      </w:hyperlink>
      <w:r w:rsidRPr="009833E4">
        <w:t>)</w:t>
      </w:r>
      <w:r w:rsidRPr="009833E4">
        <w:tab/>
      </w:r>
      <w:bookmarkStart w:id="178" w:name="art28B_i"/>
      <w:r w:rsidRPr="009833E4">
        <w:t>I</w:t>
      </w:r>
      <w:bookmarkEnd w:id="178"/>
      <w:r w:rsidRPr="009833E4">
        <w:t xml:space="preserve"> - 5.000 Ufemgs (cinco mil Unidades Fiscais do Estado de Minas Gerais) por plano de previdência privada ou seguro, na hipótese de omissão em documento entregue ao Fisco;</w:t>
      </w:r>
    </w:p>
    <w:p w14:paraId="223DD4E0" w14:textId="77777777" w:rsidR="00261C81" w:rsidRPr="009833E4" w:rsidRDefault="00261C81" w:rsidP="006C303B">
      <w:pPr>
        <w:pStyle w:val="Texto"/>
        <w:ind w:firstLine="0"/>
      </w:pPr>
      <w:r w:rsidRPr="009833E4">
        <w:t>(</w:t>
      </w:r>
      <w:hyperlink w:anchor="nota17" w:history="1">
        <w:r w:rsidRPr="009833E4">
          <w:rPr>
            <w:rStyle w:val="Hyperlink"/>
          </w:rPr>
          <w:t>17</w:t>
        </w:r>
      </w:hyperlink>
      <w:r w:rsidRPr="009833E4">
        <w:t>)</w:t>
      </w:r>
      <w:r w:rsidRPr="009833E4">
        <w:tab/>
      </w:r>
      <w:bookmarkStart w:id="179" w:name="art28B_ii"/>
      <w:r w:rsidRPr="009833E4">
        <w:t>II</w:t>
      </w:r>
      <w:bookmarkEnd w:id="179"/>
      <w:r w:rsidRPr="009833E4">
        <w:t xml:space="preserve"> - 50.000 (cinquenta mil) Ufemgs, na hipótese de não cumprimento da entrega de informações.</w:t>
      </w:r>
    </w:p>
    <w:p w14:paraId="391C58BC" w14:textId="77777777" w:rsidR="00261C81" w:rsidRDefault="00261C81" w:rsidP="006C303B">
      <w:pPr>
        <w:pStyle w:val="Texto"/>
      </w:pPr>
    </w:p>
    <w:p w14:paraId="0F850974" w14:textId="14C2CB03" w:rsidR="009A052F" w:rsidRPr="009833E4" w:rsidRDefault="009A052F">
      <w:pPr>
        <w:pStyle w:val="Texto"/>
      </w:pPr>
      <w:bookmarkStart w:id="180" w:name="art29"/>
      <w:r w:rsidRPr="009833E4">
        <w:rPr>
          <w:b/>
        </w:rPr>
        <w:t>Art. 29</w:t>
      </w:r>
      <w:bookmarkEnd w:id="180"/>
      <w:r w:rsidRPr="009833E4">
        <w:rPr>
          <w:b/>
        </w:rPr>
        <w:t>.</w:t>
      </w:r>
      <w:r w:rsidRPr="009833E4">
        <w:t xml:space="preserve">  Esta Lei entra em vigor na data de sua publicação, produzindo efeitos a partir de 1º de janeiro de 2004.</w:t>
      </w:r>
    </w:p>
    <w:p w14:paraId="7DC862DB" w14:textId="77777777" w:rsidR="009A052F" w:rsidRPr="009833E4" w:rsidRDefault="009A052F">
      <w:pPr>
        <w:pStyle w:val="Texto"/>
      </w:pPr>
    </w:p>
    <w:p w14:paraId="0B8562D9" w14:textId="1CA07AA5" w:rsidR="009A052F" w:rsidRPr="009833E4" w:rsidRDefault="009A052F">
      <w:pPr>
        <w:pStyle w:val="Texto"/>
      </w:pPr>
      <w:bookmarkStart w:id="181" w:name="art30"/>
      <w:r w:rsidRPr="009833E4">
        <w:rPr>
          <w:b/>
        </w:rPr>
        <w:t>Art. 30</w:t>
      </w:r>
      <w:bookmarkEnd w:id="181"/>
      <w:r w:rsidRPr="009833E4">
        <w:rPr>
          <w:b/>
        </w:rPr>
        <w:t>.</w:t>
      </w:r>
      <w:r w:rsidRPr="009833E4">
        <w:t xml:space="preserve">  Revogam-se as disposições em contrário e a Lei nº 12.426, de 27 de dezembro de 1996.</w:t>
      </w:r>
    </w:p>
    <w:p w14:paraId="172DD8E7" w14:textId="77777777" w:rsidR="00B92A3F" w:rsidRDefault="00B92A3F">
      <w:pPr>
        <w:pStyle w:val="Texto"/>
      </w:pPr>
    </w:p>
    <w:p w14:paraId="54E6E6FD" w14:textId="77777777" w:rsidR="009A052F" w:rsidRPr="009833E4" w:rsidRDefault="009A052F">
      <w:pPr>
        <w:pStyle w:val="Texto"/>
      </w:pPr>
      <w:r w:rsidRPr="009833E4">
        <w:t>Palácio da Liberdade, em Belo Horizonte, aos 29 de dezembro de 2003.</w:t>
      </w:r>
    </w:p>
    <w:p w14:paraId="39386648" w14:textId="77777777" w:rsidR="009A052F" w:rsidRPr="009833E4" w:rsidRDefault="009A052F">
      <w:pPr>
        <w:pStyle w:val="Texto"/>
      </w:pPr>
    </w:p>
    <w:p w14:paraId="43B8A0FD" w14:textId="77777777" w:rsidR="009A052F" w:rsidRPr="009833E4" w:rsidRDefault="009A052F" w:rsidP="007D4324">
      <w:pPr>
        <w:ind w:left="709"/>
      </w:pPr>
      <w:r w:rsidRPr="009833E4">
        <w:rPr>
          <w:b/>
        </w:rPr>
        <w:t>AÉCIO NEVES</w:t>
      </w:r>
      <w:r w:rsidR="007D4324" w:rsidRPr="009833E4">
        <w:br/>
      </w:r>
      <w:r w:rsidRPr="009833E4">
        <w:t>Danilo de Castro</w:t>
      </w:r>
      <w:r w:rsidR="007D4324" w:rsidRPr="009833E4">
        <w:br/>
      </w:r>
      <w:r w:rsidRPr="009833E4">
        <w:t>Antônio Augusto Junho Anastasia</w:t>
      </w:r>
      <w:r w:rsidR="007D4324" w:rsidRPr="009833E4">
        <w:br/>
      </w:r>
      <w:r w:rsidRPr="009833E4">
        <w:t>Fuad Noman</w:t>
      </w:r>
    </w:p>
    <w:p w14:paraId="533855D6" w14:textId="77777777" w:rsidR="00695333" w:rsidRDefault="00695333" w:rsidP="00E914D4">
      <w:pPr>
        <w:pStyle w:val="Nota"/>
        <w:jc w:val="center"/>
        <w:rPr>
          <w:b/>
        </w:rPr>
      </w:pPr>
    </w:p>
    <w:p w14:paraId="1D04D2AB" w14:textId="684C53D1" w:rsidR="00E914D4" w:rsidRPr="009833E4" w:rsidRDefault="00E914D4" w:rsidP="00E914D4">
      <w:pPr>
        <w:pStyle w:val="Nota"/>
        <w:jc w:val="center"/>
        <w:rPr>
          <w:b/>
        </w:rPr>
      </w:pPr>
      <w:r w:rsidRPr="009833E4">
        <w:rPr>
          <w:b/>
        </w:rPr>
        <w:t>NOTAS:</w:t>
      </w:r>
    </w:p>
    <w:p w14:paraId="5D12ABE8" w14:textId="77777777" w:rsidR="00E914D4" w:rsidRPr="009833E4" w:rsidRDefault="00E914D4" w:rsidP="00E914D4">
      <w:pPr>
        <w:pStyle w:val="Texto"/>
      </w:pPr>
    </w:p>
    <w:p w14:paraId="3059CF8E" w14:textId="715E94C9" w:rsidR="00E914D4" w:rsidRPr="009833E4" w:rsidRDefault="00E914D4" w:rsidP="00E914D4">
      <w:pPr>
        <w:pStyle w:val="Nota"/>
        <w:ind w:left="705" w:hanging="705"/>
      </w:pPr>
      <w:bookmarkStart w:id="182" w:name="nota1"/>
      <w:bookmarkStart w:id="183" w:name="_Hlk58937519"/>
      <w:r w:rsidRPr="009833E4">
        <w:rPr>
          <w:b/>
        </w:rPr>
        <w:t>(1)</w:t>
      </w:r>
      <w:bookmarkEnd w:id="182"/>
      <w:r w:rsidRPr="009833E4">
        <w:rPr>
          <w:b/>
        </w:rPr>
        <w:tab/>
        <w:t>Efeitos a partir de 1º/01/2006</w:t>
      </w:r>
      <w:r w:rsidRPr="009833E4">
        <w:t xml:space="preserve"> - Redação dada pelo art. 1º e vigência estabelecida pelo art. 6º, ambos da </w:t>
      </w:r>
      <w:hyperlink r:id="rId23" w:history="1">
        <w:r w:rsidR="003F740D">
          <w:rPr>
            <w:rStyle w:val="Hyperlink"/>
          </w:rPr>
          <w:t>Lei nº 15.958, de 29/12/2005</w:t>
        </w:r>
      </w:hyperlink>
      <w:r w:rsidRPr="009833E4">
        <w:t>.</w:t>
      </w:r>
    </w:p>
    <w:p w14:paraId="007C4020" w14:textId="77777777" w:rsidR="00E914D4" w:rsidRPr="009833E4" w:rsidRDefault="00E914D4" w:rsidP="00E914D4">
      <w:pPr>
        <w:pStyle w:val="Nota"/>
        <w:ind w:left="705" w:hanging="705"/>
      </w:pPr>
      <w:bookmarkStart w:id="184" w:name="nota2"/>
      <w:r w:rsidRPr="009833E4">
        <w:rPr>
          <w:b/>
        </w:rPr>
        <w:t>(2)</w:t>
      </w:r>
      <w:bookmarkEnd w:id="184"/>
      <w:r w:rsidRPr="009833E4">
        <w:rPr>
          <w:b/>
        </w:rPr>
        <w:tab/>
        <w:t>Efeitos a partir de 1º/01/2006</w:t>
      </w:r>
      <w:r w:rsidRPr="009833E4">
        <w:t xml:space="preserve"> - Acrescido pelo art. 1º e vigência estabelecida pelo art. 6º, ambos da </w:t>
      </w:r>
      <w:hyperlink r:id="rId24" w:history="1">
        <w:r w:rsidR="003F740D">
          <w:rPr>
            <w:rStyle w:val="Hyperlink"/>
          </w:rPr>
          <w:t>Lei nº 15.958, de 29/12/2005</w:t>
        </w:r>
      </w:hyperlink>
      <w:r w:rsidRPr="009833E4">
        <w:t>.</w:t>
      </w:r>
    </w:p>
    <w:p w14:paraId="39B4AE51" w14:textId="77777777" w:rsidR="00E914D4" w:rsidRPr="009833E4" w:rsidRDefault="00E914D4" w:rsidP="00E914D4">
      <w:pPr>
        <w:pStyle w:val="Nota"/>
        <w:ind w:left="705" w:hanging="705"/>
      </w:pPr>
      <w:bookmarkStart w:id="185" w:name="nota3"/>
      <w:r w:rsidRPr="009833E4">
        <w:rPr>
          <w:b/>
        </w:rPr>
        <w:t>(3)</w:t>
      </w:r>
      <w:bookmarkEnd w:id="185"/>
      <w:r w:rsidRPr="009833E4">
        <w:rPr>
          <w:b/>
        </w:rPr>
        <w:tab/>
        <w:t>Efeitos a partir de 1º/01/2006</w:t>
      </w:r>
      <w:r w:rsidRPr="009833E4">
        <w:t xml:space="preserve"> - Acrescido pelo art. 2º e vigência estabelecida pelo art. 6º, ambos da </w:t>
      </w:r>
      <w:hyperlink r:id="rId25" w:history="1">
        <w:r w:rsidR="003F740D">
          <w:rPr>
            <w:rStyle w:val="Hyperlink"/>
          </w:rPr>
          <w:t>Lei nº 15.958, de 29/12/2005</w:t>
        </w:r>
      </w:hyperlink>
      <w:r w:rsidRPr="009833E4">
        <w:t>.</w:t>
      </w:r>
    </w:p>
    <w:p w14:paraId="63903716" w14:textId="77777777" w:rsidR="00E914D4" w:rsidRPr="009833E4" w:rsidRDefault="00E914D4" w:rsidP="00E914D4">
      <w:pPr>
        <w:pStyle w:val="Nota"/>
        <w:ind w:left="705" w:hanging="705"/>
      </w:pPr>
      <w:bookmarkStart w:id="186" w:name="nota4"/>
      <w:r w:rsidRPr="009833E4">
        <w:rPr>
          <w:b/>
        </w:rPr>
        <w:t>(4)</w:t>
      </w:r>
      <w:bookmarkEnd w:id="186"/>
      <w:r w:rsidRPr="009833E4">
        <w:rPr>
          <w:b/>
        </w:rPr>
        <w:tab/>
        <w:t>Efeitos a partir de 1º/01/2006</w:t>
      </w:r>
      <w:r w:rsidRPr="009833E4">
        <w:t xml:space="preserve"> - Acrescido pelo art. 3º e vigência estabelecida pelo art. 6º, ambos da </w:t>
      </w:r>
      <w:hyperlink r:id="rId26" w:history="1">
        <w:r w:rsidR="003F740D">
          <w:rPr>
            <w:rStyle w:val="Hyperlink"/>
          </w:rPr>
          <w:t>Lei nº 15.958, de 29/12/2005</w:t>
        </w:r>
      </w:hyperlink>
      <w:r w:rsidRPr="009833E4">
        <w:t>.</w:t>
      </w:r>
    </w:p>
    <w:p w14:paraId="2E9E2E3F" w14:textId="77777777" w:rsidR="00E914D4" w:rsidRPr="009833E4" w:rsidRDefault="00E914D4" w:rsidP="00E914D4">
      <w:pPr>
        <w:pStyle w:val="Nota"/>
        <w:ind w:left="705" w:hanging="705"/>
      </w:pPr>
      <w:bookmarkStart w:id="187" w:name="nota5"/>
      <w:r w:rsidRPr="009833E4">
        <w:rPr>
          <w:b/>
        </w:rPr>
        <w:t>(5)</w:t>
      </w:r>
      <w:bookmarkEnd w:id="187"/>
      <w:r w:rsidRPr="009833E4">
        <w:rPr>
          <w:b/>
        </w:rPr>
        <w:tab/>
        <w:t>Efeitos a partir de 1º/01/2006</w:t>
      </w:r>
      <w:r w:rsidRPr="009833E4">
        <w:t xml:space="preserve"> - Redação dada pelo art. 4º e vigência estabelecida pelo art. 6º, ambos da </w:t>
      </w:r>
      <w:hyperlink r:id="rId27" w:history="1">
        <w:r w:rsidR="003F740D">
          <w:rPr>
            <w:rStyle w:val="Hyperlink"/>
          </w:rPr>
          <w:t>Lei nº 15.958, de 29/12/2005</w:t>
        </w:r>
      </w:hyperlink>
      <w:r w:rsidRPr="009833E4">
        <w:t>.</w:t>
      </w:r>
    </w:p>
    <w:p w14:paraId="0560E5E8" w14:textId="77777777" w:rsidR="00E914D4" w:rsidRPr="009833E4" w:rsidRDefault="00E914D4" w:rsidP="00E914D4">
      <w:pPr>
        <w:pStyle w:val="Nota"/>
        <w:ind w:left="705" w:hanging="705"/>
      </w:pPr>
      <w:bookmarkStart w:id="188" w:name="nota6"/>
      <w:r w:rsidRPr="009833E4">
        <w:rPr>
          <w:b/>
        </w:rPr>
        <w:t>(6)</w:t>
      </w:r>
      <w:bookmarkEnd w:id="188"/>
      <w:r w:rsidRPr="009833E4">
        <w:rPr>
          <w:b/>
        </w:rPr>
        <w:tab/>
        <w:t>Efeitos a partir de 1º/01/2006</w:t>
      </w:r>
      <w:r w:rsidRPr="009833E4">
        <w:t xml:space="preserve"> - Acrescido pelo art. 5º e vigência estabelecida pelo art. 6º, ambos da </w:t>
      </w:r>
      <w:hyperlink r:id="rId28" w:history="1">
        <w:r w:rsidR="003F740D">
          <w:rPr>
            <w:rStyle w:val="Hyperlink"/>
          </w:rPr>
          <w:t>Lei nº 15.958, de 29/12/2005</w:t>
        </w:r>
      </w:hyperlink>
      <w:r w:rsidRPr="009833E4">
        <w:t>.</w:t>
      </w:r>
    </w:p>
    <w:p w14:paraId="71609F8A" w14:textId="77777777" w:rsidR="00E914D4" w:rsidRPr="009833E4" w:rsidRDefault="00E914D4" w:rsidP="00E914D4">
      <w:pPr>
        <w:pStyle w:val="Nota"/>
        <w:ind w:left="705" w:hanging="705"/>
      </w:pPr>
      <w:bookmarkStart w:id="189" w:name="nota7"/>
      <w:r w:rsidRPr="009833E4">
        <w:rPr>
          <w:b/>
        </w:rPr>
        <w:t>(7)</w:t>
      </w:r>
      <w:bookmarkEnd w:id="189"/>
      <w:r w:rsidRPr="009833E4">
        <w:rPr>
          <w:b/>
        </w:rPr>
        <w:tab/>
        <w:t>Efeitos a partir de 1º/01/2006</w:t>
      </w:r>
      <w:r w:rsidRPr="009833E4">
        <w:t xml:space="preserve"> - Redação dada pelo art. 2º e vigência estabelecida pelo art. 6º, ambos da </w:t>
      </w:r>
      <w:hyperlink r:id="rId29" w:history="1">
        <w:r w:rsidR="003F740D">
          <w:rPr>
            <w:rStyle w:val="Hyperlink"/>
          </w:rPr>
          <w:t>Lei nº 15.958, de 29/12/2005</w:t>
        </w:r>
      </w:hyperlink>
      <w:r w:rsidRPr="009833E4">
        <w:t>.</w:t>
      </w:r>
    </w:p>
    <w:p w14:paraId="22D55C0F" w14:textId="77777777" w:rsidR="00E914D4" w:rsidRPr="009833E4" w:rsidRDefault="00E914D4" w:rsidP="00E914D4">
      <w:pPr>
        <w:pStyle w:val="Nota"/>
        <w:ind w:left="705" w:hanging="705"/>
      </w:pPr>
      <w:bookmarkStart w:id="190" w:name="nota8"/>
      <w:r w:rsidRPr="009833E4">
        <w:rPr>
          <w:b/>
        </w:rPr>
        <w:t>(8)</w:t>
      </w:r>
      <w:bookmarkEnd w:id="190"/>
      <w:r w:rsidRPr="009833E4">
        <w:rPr>
          <w:b/>
        </w:rPr>
        <w:tab/>
        <w:t>Efeitos a partir de 1º/01/2006</w:t>
      </w:r>
      <w:r w:rsidRPr="009833E4">
        <w:t xml:space="preserve"> - Redação dada pelo art. 3º e vigência estabelecida pelo art. 6º, ambos da </w:t>
      </w:r>
      <w:hyperlink r:id="rId30" w:history="1">
        <w:r w:rsidR="003F740D">
          <w:rPr>
            <w:rStyle w:val="Hyperlink"/>
          </w:rPr>
          <w:t>Lei nº 15.958, de 29/12/2005</w:t>
        </w:r>
      </w:hyperlink>
      <w:r w:rsidRPr="009833E4">
        <w:t>.</w:t>
      </w:r>
    </w:p>
    <w:p w14:paraId="6E3966B7" w14:textId="77777777" w:rsidR="00E914D4" w:rsidRPr="009833E4" w:rsidRDefault="00E914D4" w:rsidP="00E914D4">
      <w:pPr>
        <w:pStyle w:val="Nota"/>
        <w:ind w:left="705" w:hanging="705"/>
      </w:pPr>
      <w:bookmarkStart w:id="191" w:name="nota9"/>
      <w:r w:rsidRPr="009833E4">
        <w:rPr>
          <w:b/>
        </w:rPr>
        <w:t>(9)</w:t>
      </w:r>
      <w:bookmarkEnd w:id="191"/>
      <w:r w:rsidRPr="009833E4">
        <w:rPr>
          <w:b/>
        </w:rPr>
        <w:tab/>
        <w:t>Efeitos a partir de 29/12/2007</w:t>
      </w:r>
      <w:r w:rsidRPr="009833E4">
        <w:t xml:space="preserve"> - Redação dada pelo art. 1º e vigência estabelecida pelo art. 6º, ambos da </w:t>
      </w:r>
      <w:hyperlink r:id="rId31" w:history="1">
        <w:r w:rsidR="003F740D">
          <w:rPr>
            <w:rStyle w:val="Hyperlink"/>
          </w:rPr>
          <w:t>Lei nº 17.272, de 28/12/2007</w:t>
        </w:r>
      </w:hyperlink>
      <w:r w:rsidRPr="009833E4">
        <w:t>.</w:t>
      </w:r>
    </w:p>
    <w:p w14:paraId="2B266E52" w14:textId="77777777" w:rsidR="00E914D4" w:rsidRPr="009833E4" w:rsidRDefault="00E914D4" w:rsidP="00E914D4">
      <w:pPr>
        <w:pStyle w:val="Nota"/>
        <w:ind w:left="705" w:hanging="705"/>
      </w:pPr>
      <w:bookmarkStart w:id="192" w:name="nota10"/>
      <w:r w:rsidRPr="009833E4">
        <w:rPr>
          <w:b/>
        </w:rPr>
        <w:t>(10)</w:t>
      </w:r>
      <w:bookmarkEnd w:id="192"/>
      <w:r w:rsidRPr="009833E4">
        <w:rPr>
          <w:b/>
        </w:rPr>
        <w:tab/>
        <w:t>Efeitos a partir de 29/12/2007</w:t>
      </w:r>
      <w:r w:rsidRPr="009833E4">
        <w:t xml:space="preserve"> - Acrescido pelo art. 1º e vigência estabelecida pelo art. 6º, ambos da </w:t>
      </w:r>
      <w:hyperlink r:id="rId32" w:history="1">
        <w:r w:rsidR="003F740D">
          <w:rPr>
            <w:rStyle w:val="Hyperlink"/>
          </w:rPr>
          <w:t>Lei nº 17.272, de 28/12/2007</w:t>
        </w:r>
      </w:hyperlink>
      <w:r w:rsidRPr="009833E4">
        <w:t>.</w:t>
      </w:r>
    </w:p>
    <w:p w14:paraId="7C6312BB" w14:textId="77777777" w:rsidR="00E914D4" w:rsidRPr="009833E4" w:rsidRDefault="00E914D4" w:rsidP="00E914D4">
      <w:pPr>
        <w:pStyle w:val="Nota"/>
        <w:ind w:left="705" w:hanging="705"/>
      </w:pPr>
      <w:bookmarkStart w:id="193" w:name="nota11"/>
      <w:r w:rsidRPr="009833E4">
        <w:rPr>
          <w:b/>
        </w:rPr>
        <w:t>(11)</w:t>
      </w:r>
      <w:bookmarkEnd w:id="193"/>
      <w:r w:rsidRPr="009833E4">
        <w:rPr>
          <w:b/>
        </w:rPr>
        <w:tab/>
        <w:t>Efeitos a partir de 28/03/2008</w:t>
      </w:r>
      <w:r w:rsidRPr="009833E4">
        <w:t xml:space="preserve"> - Redação dada pelo art. 2º e vigência estabelecida pelo art. 6º, ambos da </w:t>
      </w:r>
      <w:hyperlink r:id="rId33" w:history="1">
        <w:r w:rsidR="003F740D">
          <w:rPr>
            <w:rStyle w:val="Hyperlink"/>
          </w:rPr>
          <w:t>Lei nº 17.272, de 28/12/2007</w:t>
        </w:r>
      </w:hyperlink>
      <w:r w:rsidRPr="009833E4">
        <w:t>.</w:t>
      </w:r>
    </w:p>
    <w:p w14:paraId="7FD2930E" w14:textId="77777777" w:rsidR="00E914D4" w:rsidRPr="009833E4" w:rsidRDefault="00E914D4" w:rsidP="00E914D4">
      <w:pPr>
        <w:pStyle w:val="Nota"/>
        <w:ind w:left="705" w:hanging="705"/>
      </w:pPr>
      <w:bookmarkStart w:id="194" w:name="nota12"/>
      <w:r w:rsidRPr="009833E4">
        <w:rPr>
          <w:b/>
        </w:rPr>
        <w:t>(12)</w:t>
      </w:r>
      <w:bookmarkEnd w:id="194"/>
      <w:r w:rsidRPr="009833E4">
        <w:rPr>
          <w:b/>
        </w:rPr>
        <w:tab/>
        <w:t>Efeitos a partir de 29/12/2007</w:t>
      </w:r>
      <w:r w:rsidRPr="009833E4">
        <w:t xml:space="preserve"> - Revogado pelo art. 5º e vigência estabelecida pelo art. 6º, ambos da </w:t>
      </w:r>
      <w:hyperlink r:id="rId34" w:history="1">
        <w:r w:rsidR="003F740D">
          <w:rPr>
            <w:rStyle w:val="Hyperlink"/>
          </w:rPr>
          <w:t>Lei nº 17.272, de 28/12/2007</w:t>
        </w:r>
      </w:hyperlink>
      <w:r w:rsidRPr="009833E4">
        <w:t>.</w:t>
      </w:r>
    </w:p>
    <w:p w14:paraId="4C607B7E" w14:textId="77777777" w:rsidR="00E914D4" w:rsidRPr="009833E4" w:rsidRDefault="00E914D4" w:rsidP="00E914D4">
      <w:pPr>
        <w:pStyle w:val="Nota"/>
        <w:ind w:left="705" w:hanging="705"/>
      </w:pPr>
      <w:bookmarkStart w:id="195" w:name="nota13"/>
      <w:r w:rsidRPr="009833E4">
        <w:rPr>
          <w:b/>
        </w:rPr>
        <w:t>(13)</w:t>
      </w:r>
      <w:bookmarkEnd w:id="195"/>
      <w:r w:rsidRPr="009833E4">
        <w:rPr>
          <w:b/>
        </w:rPr>
        <w:tab/>
        <w:t>Efeitos a partir de 28/03/2008</w:t>
      </w:r>
      <w:r w:rsidRPr="009833E4">
        <w:t xml:space="preserve"> - Revogado pelo art. 2º e vigência estabelecida pelo art. 6º, ambos da </w:t>
      </w:r>
      <w:hyperlink r:id="rId35" w:history="1">
        <w:r w:rsidR="003F740D">
          <w:rPr>
            <w:rStyle w:val="Hyperlink"/>
          </w:rPr>
          <w:t>Lei nº 17.272, de 28/12/2007</w:t>
        </w:r>
      </w:hyperlink>
      <w:r w:rsidRPr="009833E4">
        <w:t>.</w:t>
      </w:r>
    </w:p>
    <w:p w14:paraId="2C6E70E8" w14:textId="77777777" w:rsidR="00E914D4" w:rsidRPr="009833E4" w:rsidRDefault="00E914D4" w:rsidP="00E914D4">
      <w:pPr>
        <w:pStyle w:val="Nota"/>
        <w:ind w:left="705" w:hanging="705"/>
      </w:pPr>
      <w:bookmarkStart w:id="196" w:name="nota14"/>
      <w:r w:rsidRPr="009833E4">
        <w:rPr>
          <w:b/>
        </w:rPr>
        <w:t>(14)</w:t>
      </w:r>
      <w:bookmarkEnd w:id="196"/>
      <w:r w:rsidRPr="009833E4">
        <w:rPr>
          <w:b/>
        </w:rPr>
        <w:tab/>
        <w:t>Efeitos a partir de 28/03/2008</w:t>
      </w:r>
      <w:r w:rsidRPr="009833E4">
        <w:t xml:space="preserve"> - Acrescido pelo art. 2º e vigência estabelecida pelo art. 6º, ambos da </w:t>
      </w:r>
      <w:hyperlink r:id="rId36" w:history="1">
        <w:r w:rsidR="003F740D">
          <w:rPr>
            <w:rStyle w:val="Hyperlink"/>
          </w:rPr>
          <w:t>Lei nº 17.272, de 28/12/2007</w:t>
        </w:r>
      </w:hyperlink>
      <w:r w:rsidRPr="009833E4">
        <w:t>.</w:t>
      </w:r>
    </w:p>
    <w:p w14:paraId="23EE4FD8" w14:textId="77777777" w:rsidR="008740B9" w:rsidRPr="009833E4" w:rsidRDefault="008740B9" w:rsidP="008740B9">
      <w:pPr>
        <w:pStyle w:val="Nota"/>
        <w:ind w:left="705" w:hanging="705"/>
      </w:pPr>
      <w:r w:rsidRPr="009833E4">
        <w:rPr>
          <w:b/>
        </w:rPr>
        <w:t>(</w:t>
      </w:r>
      <w:bookmarkStart w:id="197" w:name="nota15"/>
      <w:r w:rsidRPr="009833E4">
        <w:rPr>
          <w:b/>
        </w:rPr>
        <w:t>15</w:t>
      </w:r>
      <w:bookmarkEnd w:id="197"/>
      <w:r w:rsidRPr="009833E4">
        <w:rPr>
          <w:b/>
        </w:rPr>
        <w:t>)</w:t>
      </w:r>
      <w:r w:rsidRPr="009833E4">
        <w:rPr>
          <w:b/>
        </w:rPr>
        <w:tab/>
        <w:t>Efeitos a partir de 31/12/2011</w:t>
      </w:r>
      <w:r w:rsidRPr="009833E4">
        <w:t xml:space="preserve"> - Acrescido pelo art. 1º e vigência estabelecida pelo art. 5º, ambos da </w:t>
      </w:r>
      <w:hyperlink r:id="rId37" w:history="1">
        <w:r w:rsidRPr="009833E4">
          <w:rPr>
            <w:rStyle w:val="Hyperlink"/>
          </w:rPr>
          <w:t>Lei nº 20.000, de 30/12/2011</w:t>
        </w:r>
      </w:hyperlink>
      <w:r w:rsidRPr="009833E4">
        <w:t>.</w:t>
      </w:r>
    </w:p>
    <w:p w14:paraId="0879E9F6" w14:textId="77777777" w:rsidR="008740B9" w:rsidRPr="009833E4" w:rsidRDefault="008740B9" w:rsidP="008740B9">
      <w:pPr>
        <w:pStyle w:val="Nota"/>
        <w:ind w:left="705" w:hanging="705"/>
      </w:pPr>
      <w:r w:rsidRPr="009833E4">
        <w:rPr>
          <w:b/>
        </w:rPr>
        <w:t>(</w:t>
      </w:r>
      <w:bookmarkStart w:id="198" w:name="nota16"/>
      <w:r w:rsidRPr="009833E4">
        <w:rPr>
          <w:b/>
        </w:rPr>
        <w:t>16</w:t>
      </w:r>
      <w:bookmarkEnd w:id="198"/>
      <w:r w:rsidRPr="009833E4">
        <w:rPr>
          <w:b/>
        </w:rPr>
        <w:t>)</w:t>
      </w:r>
      <w:r w:rsidRPr="009833E4">
        <w:rPr>
          <w:b/>
        </w:rPr>
        <w:tab/>
        <w:t>Efeitos a partir de 31/12/2011</w:t>
      </w:r>
      <w:r w:rsidRPr="009833E4">
        <w:t xml:space="preserve"> - Redação dada pelo art. 2º e vigência estabelecida pelo art. 5º, ambos da </w:t>
      </w:r>
      <w:hyperlink r:id="rId38" w:history="1">
        <w:r w:rsidRPr="009833E4">
          <w:rPr>
            <w:rStyle w:val="Hyperlink"/>
          </w:rPr>
          <w:t>Lei nº 20.000, de 30/12/2011</w:t>
        </w:r>
      </w:hyperlink>
      <w:r w:rsidRPr="009833E4">
        <w:t>.</w:t>
      </w:r>
    </w:p>
    <w:p w14:paraId="481149B3" w14:textId="77777777" w:rsidR="00E914D4" w:rsidRPr="009833E4" w:rsidRDefault="008740B9" w:rsidP="008740B9">
      <w:pPr>
        <w:pStyle w:val="Nota"/>
        <w:ind w:left="705" w:hanging="705"/>
      </w:pPr>
      <w:r w:rsidRPr="009833E4">
        <w:rPr>
          <w:b/>
        </w:rPr>
        <w:t>(</w:t>
      </w:r>
      <w:bookmarkStart w:id="199" w:name="nota17"/>
      <w:r w:rsidRPr="009833E4">
        <w:rPr>
          <w:b/>
        </w:rPr>
        <w:t>1</w:t>
      </w:r>
      <w:r w:rsidR="008E5567" w:rsidRPr="009833E4">
        <w:rPr>
          <w:b/>
        </w:rPr>
        <w:t>7</w:t>
      </w:r>
      <w:bookmarkEnd w:id="199"/>
      <w:r w:rsidRPr="009833E4">
        <w:rPr>
          <w:b/>
        </w:rPr>
        <w:t>)</w:t>
      </w:r>
      <w:r w:rsidRPr="009833E4">
        <w:rPr>
          <w:b/>
        </w:rPr>
        <w:tab/>
        <w:t>Efeitos a partir de 31/12/2011</w:t>
      </w:r>
      <w:r w:rsidRPr="009833E4">
        <w:t xml:space="preserve"> - Acrescido pelo art. 3º e vigência estabelecida pelo art. 5º, ambos da </w:t>
      </w:r>
      <w:hyperlink r:id="rId39" w:history="1">
        <w:r w:rsidRPr="009833E4">
          <w:rPr>
            <w:rStyle w:val="Hyperlink"/>
          </w:rPr>
          <w:t>Lei nº 20.000, de 30/12/2011</w:t>
        </w:r>
      </w:hyperlink>
      <w:r w:rsidRPr="009833E4">
        <w:t>.</w:t>
      </w:r>
    </w:p>
    <w:p w14:paraId="5A452EDE" w14:textId="0DEB3126" w:rsidR="00085FF4" w:rsidRPr="009833E4" w:rsidRDefault="00085FF4" w:rsidP="008740B9">
      <w:pPr>
        <w:pStyle w:val="Nota"/>
        <w:ind w:left="705" w:hanging="705"/>
      </w:pPr>
      <w:r w:rsidRPr="009833E4">
        <w:rPr>
          <w:b/>
        </w:rPr>
        <w:t>(</w:t>
      </w:r>
      <w:bookmarkStart w:id="200" w:name="nota18"/>
      <w:r w:rsidRPr="009833E4">
        <w:rPr>
          <w:b/>
        </w:rPr>
        <w:t>18</w:t>
      </w:r>
      <w:bookmarkEnd w:id="200"/>
      <w:r w:rsidRPr="009833E4">
        <w:rPr>
          <w:b/>
        </w:rPr>
        <w:t>)</w:t>
      </w:r>
      <w:r w:rsidRPr="009833E4">
        <w:rPr>
          <w:b/>
        </w:rPr>
        <w:tab/>
        <w:t>Efeitos a partir de 15/12/2012</w:t>
      </w:r>
      <w:r w:rsidRPr="009833E4">
        <w:t xml:space="preserve"> - Acrescido pelo art. 26 e vigência estabelecida pelo art. 31, ambos da </w:t>
      </w:r>
      <w:hyperlink r:id="rId40" w:history="1">
        <w:r w:rsidR="00941629" w:rsidRPr="009833E4">
          <w:rPr>
            <w:rStyle w:val="Hyperlink"/>
          </w:rPr>
          <w:t>Lei nº 20.540, de 14/12/2012</w:t>
        </w:r>
      </w:hyperlink>
      <w:r w:rsidRPr="009833E4">
        <w:t>.</w:t>
      </w:r>
    </w:p>
    <w:p w14:paraId="2B23E87F" w14:textId="2D5BD3AA" w:rsidR="00D46041" w:rsidRPr="009833E4" w:rsidRDefault="00D46041" w:rsidP="00D46041">
      <w:pPr>
        <w:pStyle w:val="Nota"/>
        <w:ind w:left="705" w:hanging="705"/>
      </w:pPr>
      <w:r w:rsidRPr="009833E4">
        <w:rPr>
          <w:b/>
        </w:rPr>
        <w:t>(</w:t>
      </w:r>
      <w:bookmarkStart w:id="201" w:name="nota19"/>
      <w:r w:rsidRPr="009833E4">
        <w:rPr>
          <w:b/>
        </w:rPr>
        <w:t>19</w:t>
      </w:r>
      <w:bookmarkEnd w:id="201"/>
      <w:r w:rsidRPr="009833E4">
        <w:rPr>
          <w:b/>
        </w:rPr>
        <w:t>)</w:t>
      </w:r>
      <w:r w:rsidRPr="009833E4">
        <w:rPr>
          <w:b/>
        </w:rPr>
        <w:tab/>
        <w:t>Efeitos a partir de 1º/01/2014</w:t>
      </w:r>
      <w:r w:rsidRPr="009833E4">
        <w:t xml:space="preserve"> - Redação dada pelo art. 19 e vigência estabelecida pelo art. 30, ambos da </w:t>
      </w:r>
      <w:hyperlink r:id="rId41" w:history="1">
        <w:r w:rsidRPr="009833E4">
          <w:rPr>
            <w:rStyle w:val="Hyperlink"/>
          </w:rPr>
          <w:t>Lei nº 20.824, de 31/07/2013</w:t>
        </w:r>
      </w:hyperlink>
      <w:r w:rsidRPr="009833E4">
        <w:t>.</w:t>
      </w:r>
    </w:p>
    <w:p w14:paraId="1B9B0E8E" w14:textId="568CC22E" w:rsidR="00D46041" w:rsidRPr="009833E4" w:rsidRDefault="00D46041" w:rsidP="00D46041">
      <w:pPr>
        <w:pStyle w:val="Nota"/>
        <w:ind w:left="705" w:hanging="705"/>
      </w:pPr>
      <w:r w:rsidRPr="009833E4">
        <w:rPr>
          <w:b/>
        </w:rPr>
        <w:t>(</w:t>
      </w:r>
      <w:bookmarkStart w:id="202" w:name="nota20"/>
      <w:r w:rsidRPr="009833E4">
        <w:rPr>
          <w:b/>
        </w:rPr>
        <w:t>20</w:t>
      </w:r>
      <w:bookmarkEnd w:id="202"/>
      <w:r w:rsidRPr="009833E4">
        <w:rPr>
          <w:b/>
        </w:rPr>
        <w:t>)</w:t>
      </w:r>
      <w:r w:rsidRPr="009833E4">
        <w:rPr>
          <w:b/>
        </w:rPr>
        <w:tab/>
        <w:t>Efeitos a partir de 1º/01/2014</w:t>
      </w:r>
      <w:r w:rsidRPr="009833E4">
        <w:t xml:space="preserve"> - Acrescido pelo art. 19 e vigência estabelecida pelo art. 30, ambos da </w:t>
      </w:r>
      <w:hyperlink r:id="rId42" w:history="1">
        <w:r w:rsidRPr="009833E4">
          <w:rPr>
            <w:rStyle w:val="Hyperlink"/>
          </w:rPr>
          <w:t>Lei nº 20.824, de 31/07/2013</w:t>
        </w:r>
      </w:hyperlink>
      <w:r w:rsidRPr="009833E4">
        <w:t>.</w:t>
      </w:r>
    </w:p>
    <w:p w14:paraId="268A1CD4" w14:textId="334B5FEC" w:rsidR="00D46041" w:rsidRPr="009833E4" w:rsidRDefault="00D46041" w:rsidP="00D46041">
      <w:pPr>
        <w:pStyle w:val="Nota"/>
        <w:ind w:left="705" w:hanging="705"/>
      </w:pPr>
      <w:r w:rsidRPr="009833E4">
        <w:rPr>
          <w:b/>
        </w:rPr>
        <w:t>(</w:t>
      </w:r>
      <w:bookmarkStart w:id="203" w:name="nota21"/>
      <w:r w:rsidRPr="009833E4">
        <w:rPr>
          <w:b/>
        </w:rPr>
        <w:t>21</w:t>
      </w:r>
      <w:bookmarkEnd w:id="203"/>
      <w:r w:rsidRPr="009833E4">
        <w:rPr>
          <w:b/>
        </w:rPr>
        <w:t>)</w:t>
      </w:r>
      <w:r w:rsidRPr="009833E4">
        <w:rPr>
          <w:b/>
        </w:rPr>
        <w:tab/>
        <w:t>Efeitos a partir de 1º/08/2013</w:t>
      </w:r>
      <w:r w:rsidRPr="009833E4">
        <w:t xml:space="preserve"> - Redação dada pelo art. 20 e vigência estabelecida pelo art. 30, ambos da </w:t>
      </w:r>
      <w:hyperlink r:id="rId43" w:history="1">
        <w:r w:rsidRPr="009833E4">
          <w:rPr>
            <w:rStyle w:val="Hyperlink"/>
          </w:rPr>
          <w:t>Lei nº 20.824, de 31/07/2013</w:t>
        </w:r>
      </w:hyperlink>
      <w:r w:rsidRPr="009833E4">
        <w:t>.</w:t>
      </w:r>
    </w:p>
    <w:p w14:paraId="1B80B02F" w14:textId="4E443508" w:rsidR="00D46041" w:rsidRPr="009833E4" w:rsidRDefault="00D46041" w:rsidP="00D46041">
      <w:pPr>
        <w:pStyle w:val="Nota"/>
        <w:ind w:left="705" w:hanging="705"/>
      </w:pPr>
      <w:r w:rsidRPr="009833E4">
        <w:rPr>
          <w:b/>
        </w:rPr>
        <w:t>(</w:t>
      </w:r>
      <w:bookmarkStart w:id="204" w:name="nota22"/>
      <w:r w:rsidRPr="009833E4">
        <w:rPr>
          <w:b/>
        </w:rPr>
        <w:t>22</w:t>
      </w:r>
      <w:bookmarkEnd w:id="204"/>
      <w:r w:rsidRPr="009833E4">
        <w:rPr>
          <w:b/>
        </w:rPr>
        <w:t>)</w:t>
      </w:r>
      <w:r w:rsidRPr="009833E4">
        <w:rPr>
          <w:b/>
        </w:rPr>
        <w:tab/>
        <w:t>Efeitos a partir de 1º/08/2013</w:t>
      </w:r>
      <w:r w:rsidRPr="009833E4">
        <w:t xml:space="preserve"> - Acrescido pelo art. 20 e vigência estabelecida pelo art. 30, ambos da </w:t>
      </w:r>
      <w:hyperlink r:id="rId44" w:history="1">
        <w:r w:rsidRPr="009833E4">
          <w:rPr>
            <w:rStyle w:val="Hyperlink"/>
          </w:rPr>
          <w:t>Lei nº 20.824, de 31/07/2013</w:t>
        </w:r>
      </w:hyperlink>
      <w:r w:rsidRPr="009833E4">
        <w:t>.</w:t>
      </w:r>
    </w:p>
    <w:p w14:paraId="32F3B346" w14:textId="06E79219" w:rsidR="00D46041" w:rsidRPr="009833E4" w:rsidRDefault="00D46041" w:rsidP="00D46041">
      <w:pPr>
        <w:pStyle w:val="Nota"/>
        <w:ind w:left="705" w:hanging="705"/>
      </w:pPr>
      <w:r w:rsidRPr="009833E4">
        <w:rPr>
          <w:b/>
        </w:rPr>
        <w:t>(</w:t>
      </w:r>
      <w:bookmarkStart w:id="205" w:name="nota23"/>
      <w:r w:rsidRPr="009833E4">
        <w:rPr>
          <w:b/>
        </w:rPr>
        <w:t>23</w:t>
      </w:r>
      <w:bookmarkEnd w:id="205"/>
      <w:r w:rsidRPr="009833E4">
        <w:rPr>
          <w:b/>
        </w:rPr>
        <w:t>)</w:t>
      </w:r>
      <w:r w:rsidRPr="009833E4">
        <w:rPr>
          <w:b/>
        </w:rPr>
        <w:tab/>
        <w:t>Efeitos a partir de 1º/01/2014</w:t>
      </w:r>
      <w:r w:rsidRPr="009833E4">
        <w:t xml:space="preserve"> - Redação dada pelo art. 21 e vigência estabelecida pelo art. 30, ambos da </w:t>
      </w:r>
      <w:hyperlink r:id="rId45" w:history="1">
        <w:r w:rsidRPr="009833E4">
          <w:rPr>
            <w:rStyle w:val="Hyperlink"/>
          </w:rPr>
          <w:t>Lei nº 20.824, de 31/07/2013</w:t>
        </w:r>
      </w:hyperlink>
      <w:r w:rsidRPr="009833E4">
        <w:t>.</w:t>
      </w:r>
    </w:p>
    <w:p w14:paraId="4A3140BF" w14:textId="75BB2246" w:rsidR="00D46041" w:rsidRPr="009833E4" w:rsidRDefault="00D46041" w:rsidP="00D46041">
      <w:pPr>
        <w:pStyle w:val="Nota"/>
        <w:ind w:left="705" w:hanging="705"/>
      </w:pPr>
      <w:r w:rsidRPr="009833E4">
        <w:rPr>
          <w:b/>
        </w:rPr>
        <w:lastRenderedPageBreak/>
        <w:t>(</w:t>
      </w:r>
      <w:bookmarkStart w:id="206" w:name="nota24"/>
      <w:r w:rsidRPr="009833E4">
        <w:rPr>
          <w:b/>
        </w:rPr>
        <w:t>24</w:t>
      </w:r>
      <w:bookmarkEnd w:id="206"/>
      <w:r w:rsidRPr="009833E4">
        <w:rPr>
          <w:b/>
        </w:rPr>
        <w:t>)</w:t>
      </w:r>
      <w:r w:rsidRPr="009833E4">
        <w:rPr>
          <w:b/>
        </w:rPr>
        <w:tab/>
        <w:t>Efeitos a partir de 1º/08/2013</w:t>
      </w:r>
      <w:r w:rsidRPr="009833E4">
        <w:t xml:space="preserve"> - Redação dada pelo art. 22 e vigência estabelecida pelo art. 30, ambos da </w:t>
      </w:r>
      <w:hyperlink r:id="rId46" w:history="1">
        <w:r w:rsidRPr="009833E4">
          <w:rPr>
            <w:rStyle w:val="Hyperlink"/>
          </w:rPr>
          <w:t>Lei nº 20.824, de 31/07/2013</w:t>
        </w:r>
      </w:hyperlink>
      <w:r w:rsidRPr="009833E4">
        <w:t>.</w:t>
      </w:r>
    </w:p>
    <w:p w14:paraId="5E8DC1B1" w14:textId="71AF2BD9" w:rsidR="009833E4" w:rsidRPr="009833E4" w:rsidRDefault="009833E4" w:rsidP="009833E4">
      <w:pPr>
        <w:pStyle w:val="nota0"/>
        <w:spacing w:before="0" w:beforeAutospacing="0" w:after="0" w:afterAutospacing="0"/>
        <w:ind w:left="703" w:hanging="703"/>
        <w:jc w:val="both"/>
        <w:rPr>
          <w:sz w:val="20"/>
          <w:szCs w:val="20"/>
        </w:rPr>
      </w:pPr>
      <w:r w:rsidRPr="009833E4">
        <w:rPr>
          <w:b/>
          <w:bCs/>
          <w:sz w:val="20"/>
          <w:szCs w:val="20"/>
        </w:rPr>
        <w:t>(</w:t>
      </w:r>
      <w:bookmarkStart w:id="207" w:name="nota25"/>
      <w:r w:rsidRPr="009833E4">
        <w:rPr>
          <w:b/>
          <w:bCs/>
          <w:sz w:val="20"/>
          <w:szCs w:val="20"/>
        </w:rPr>
        <w:t>25</w:t>
      </w:r>
      <w:bookmarkEnd w:id="207"/>
      <w:r w:rsidRPr="009833E4">
        <w:rPr>
          <w:b/>
          <w:bCs/>
          <w:sz w:val="20"/>
          <w:szCs w:val="20"/>
        </w:rPr>
        <w:t>)</w:t>
      </w:r>
      <w:r w:rsidRPr="009833E4">
        <w:rPr>
          <w:b/>
          <w:sz w:val="20"/>
          <w:szCs w:val="20"/>
        </w:rPr>
        <w:tab/>
      </w:r>
      <w:r w:rsidRPr="009833E4">
        <w:rPr>
          <w:b/>
          <w:bCs/>
          <w:sz w:val="20"/>
          <w:szCs w:val="20"/>
        </w:rPr>
        <w:t>Efeitos a partir de 21/12/2013</w:t>
      </w:r>
      <w:r w:rsidRPr="009833E4">
        <w:rPr>
          <w:sz w:val="20"/>
          <w:szCs w:val="20"/>
        </w:rPr>
        <w:t xml:space="preserve"> - Redação dada pelo art. 43 e vigência estabelecida pelo art. 49, ambos da </w:t>
      </w:r>
      <w:hyperlink r:id="rId47" w:history="1">
        <w:r w:rsidRPr="009833E4">
          <w:rPr>
            <w:rStyle w:val="Hyperlink"/>
            <w:sz w:val="20"/>
            <w:szCs w:val="20"/>
          </w:rPr>
          <w:t>Lei nº 21.016, de 20/12/2013</w:t>
        </w:r>
      </w:hyperlink>
      <w:r w:rsidRPr="009833E4">
        <w:rPr>
          <w:sz w:val="20"/>
          <w:szCs w:val="20"/>
        </w:rPr>
        <w:t>.</w:t>
      </w:r>
    </w:p>
    <w:p w14:paraId="7F4C8920" w14:textId="2B8190AE" w:rsidR="009833E4" w:rsidRDefault="009833E4" w:rsidP="009833E4">
      <w:pPr>
        <w:pStyle w:val="nota0"/>
        <w:spacing w:before="0" w:beforeAutospacing="0" w:after="0" w:afterAutospacing="0"/>
        <w:ind w:left="703" w:hanging="703"/>
        <w:jc w:val="both"/>
        <w:rPr>
          <w:sz w:val="20"/>
          <w:szCs w:val="20"/>
        </w:rPr>
      </w:pPr>
      <w:r w:rsidRPr="009833E4">
        <w:rPr>
          <w:b/>
          <w:bCs/>
          <w:sz w:val="20"/>
          <w:szCs w:val="20"/>
        </w:rPr>
        <w:t>(</w:t>
      </w:r>
      <w:bookmarkStart w:id="208" w:name="nota26"/>
      <w:r w:rsidRPr="009833E4">
        <w:rPr>
          <w:b/>
          <w:bCs/>
          <w:sz w:val="20"/>
          <w:szCs w:val="20"/>
        </w:rPr>
        <w:t>26</w:t>
      </w:r>
      <w:bookmarkEnd w:id="208"/>
      <w:r w:rsidRPr="009833E4">
        <w:rPr>
          <w:b/>
          <w:bCs/>
          <w:sz w:val="20"/>
          <w:szCs w:val="20"/>
        </w:rPr>
        <w:t>)</w:t>
      </w:r>
      <w:r w:rsidRPr="009833E4">
        <w:rPr>
          <w:b/>
          <w:sz w:val="20"/>
          <w:szCs w:val="20"/>
        </w:rPr>
        <w:tab/>
      </w:r>
      <w:r w:rsidRPr="009833E4">
        <w:rPr>
          <w:b/>
          <w:bCs/>
          <w:sz w:val="20"/>
          <w:szCs w:val="20"/>
        </w:rPr>
        <w:t>Efeitos a partir de 21/12/2013</w:t>
      </w:r>
      <w:r w:rsidRPr="009833E4">
        <w:rPr>
          <w:sz w:val="20"/>
          <w:szCs w:val="20"/>
        </w:rPr>
        <w:t xml:space="preserve"> - Acrescido pelo art. 43 e vigência estabelecida pelo art. 49, ambos da </w:t>
      </w:r>
      <w:hyperlink r:id="rId48" w:history="1">
        <w:r w:rsidRPr="009833E4">
          <w:rPr>
            <w:rStyle w:val="Hyperlink"/>
            <w:sz w:val="20"/>
            <w:szCs w:val="20"/>
          </w:rPr>
          <w:t>Lei nº 21.016, de 20/12/2013</w:t>
        </w:r>
      </w:hyperlink>
      <w:r w:rsidRPr="009833E4">
        <w:rPr>
          <w:sz w:val="20"/>
          <w:szCs w:val="20"/>
        </w:rPr>
        <w:t>.</w:t>
      </w:r>
    </w:p>
    <w:p w14:paraId="36358B0F" w14:textId="16A22449" w:rsidR="001A0A63" w:rsidRDefault="001A0A63" w:rsidP="009833E4">
      <w:pPr>
        <w:pStyle w:val="nota0"/>
        <w:spacing w:before="0" w:beforeAutospacing="0" w:after="0" w:afterAutospacing="0"/>
        <w:ind w:left="703" w:hanging="703"/>
        <w:jc w:val="both"/>
        <w:rPr>
          <w:rStyle w:val="Hyperlink"/>
          <w:sz w:val="20"/>
          <w:szCs w:val="20"/>
        </w:rPr>
      </w:pPr>
      <w:r w:rsidRPr="009833E4">
        <w:rPr>
          <w:b/>
          <w:bCs/>
          <w:sz w:val="20"/>
          <w:szCs w:val="20"/>
        </w:rPr>
        <w:t>(</w:t>
      </w:r>
      <w:bookmarkStart w:id="209" w:name="nota27"/>
      <w:r w:rsidRPr="009833E4">
        <w:rPr>
          <w:b/>
          <w:bCs/>
          <w:sz w:val="20"/>
          <w:szCs w:val="20"/>
        </w:rPr>
        <w:t>2</w:t>
      </w:r>
      <w:r>
        <w:rPr>
          <w:b/>
          <w:bCs/>
          <w:sz w:val="20"/>
          <w:szCs w:val="20"/>
        </w:rPr>
        <w:t>7</w:t>
      </w:r>
      <w:bookmarkEnd w:id="209"/>
      <w:r w:rsidRPr="009833E4">
        <w:rPr>
          <w:b/>
          <w:bCs/>
          <w:sz w:val="20"/>
          <w:szCs w:val="20"/>
        </w:rPr>
        <w:t>)</w:t>
      </w:r>
      <w:r w:rsidRPr="009833E4">
        <w:rPr>
          <w:b/>
          <w:sz w:val="20"/>
          <w:szCs w:val="20"/>
        </w:rPr>
        <w:tab/>
      </w:r>
      <w:r w:rsidRPr="009833E4">
        <w:rPr>
          <w:b/>
          <w:bCs/>
          <w:sz w:val="20"/>
          <w:szCs w:val="20"/>
        </w:rPr>
        <w:t>Efeitos a partir de 21/12/2013</w:t>
      </w:r>
      <w:r w:rsidRPr="009833E4">
        <w:rPr>
          <w:sz w:val="20"/>
          <w:szCs w:val="20"/>
        </w:rPr>
        <w:t xml:space="preserve"> - </w:t>
      </w:r>
      <w:r w:rsidR="001F105C">
        <w:rPr>
          <w:sz w:val="20"/>
          <w:szCs w:val="20"/>
        </w:rPr>
        <w:t>Revogado</w:t>
      </w:r>
      <w:r w:rsidRPr="009833E4">
        <w:rPr>
          <w:sz w:val="20"/>
          <w:szCs w:val="20"/>
        </w:rPr>
        <w:t xml:space="preserve"> pelo art. 4</w:t>
      </w:r>
      <w:r w:rsidR="001F105C">
        <w:rPr>
          <w:sz w:val="20"/>
          <w:szCs w:val="20"/>
        </w:rPr>
        <w:t>8, II</w:t>
      </w:r>
      <w:r w:rsidR="00D758E7">
        <w:rPr>
          <w:sz w:val="20"/>
          <w:szCs w:val="20"/>
        </w:rPr>
        <w:t>,</w:t>
      </w:r>
      <w:r w:rsidRPr="009833E4">
        <w:rPr>
          <w:sz w:val="20"/>
          <w:szCs w:val="20"/>
        </w:rPr>
        <w:t xml:space="preserve"> e vigência estabelecida pelo art. 49, ambos da </w:t>
      </w:r>
      <w:hyperlink r:id="rId49" w:history="1">
        <w:r w:rsidRPr="009833E4">
          <w:rPr>
            <w:rStyle w:val="Hyperlink"/>
            <w:sz w:val="20"/>
            <w:szCs w:val="20"/>
          </w:rPr>
          <w:t>Lei nº 21.016, de 20/12/2013</w:t>
        </w:r>
      </w:hyperlink>
      <w:r w:rsidR="000D0C5E">
        <w:rPr>
          <w:rStyle w:val="Hyperlink"/>
          <w:sz w:val="20"/>
          <w:szCs w:val="20"/>
        </w:rPr>
        <w:t>.</w:t>
      </w:r>
    </w:p>
    <w:p w14:paraId="3F2490CC" w14:textId="3DD2447A" w:rsidR="000D0C5E" w:rsidRPr="009833E4" w:rsidRDefault="000D0C5E" w:rsidP="000D0C5E">
      <w:pPr>
        <w:pStyle w:val="nota0"/>
        <w:spacing w:before="0" w:beforeAutospacing="0" w:after="0" w:afterAutospacing="0"/>
        <w:ind w:left="703" w:hanging="703"/>
        <w:jc w:val="both"/>
        <w:rPr>
          <w:sz w:val="20"/>
          <w:szCs w:val="20"/>
        </w:rPr>
      </w:pPr>
      <w:r w:rsidRPr="009833E4">
        <w:rPr>
          <w:b/>
          <w:bCs/>
          <w:sz w:val="20"/>
          <w:szCs w:val="20"/>
        </w:rPr>
        <w:t>(</w:t>
      </w:r>
      <w:bookmarkStart w:id="210" w:name="nota28"/>
      <w:r w:rsidRPr="009833E4">
        <w:rPr>
          <w:b/>
          <w:bCs/>
          <w:sz w:val="20"/>
          <w:szCs w:val="20"/>
        </w:rPr>
        <w:t>2</w:t>
      </w:r>
      <w:r>
        <w:rPr>
          <w:b/>
          <w:bCs/>
          <w:sz w:val="20"/>
          <w:szCs w:val="20"/>
        </w:rPr>
        <w:t>8</w:t>
      </w:r>
      <w:bookmarkEnd w:id="210"/>
      <w:r w:rsidRPr="009833E4">
        <w:rPr>
          <w:b/>
          <w:bCs/>
          <w:sz w:val="20"/>
          <w:szCs w:val="20"/>
        </w:rPr>
        <w:t>)</w:t>
      </w:r>
      <w:r w:rsidRPr="009833E4">
        <w:rPr>
          <w:b/>
          <w:sz w:val="20"/>
          <w:szCs w:val="20"/>
        </w:rPr>
        <w:tab/>
      </w:r>
      <w:r w:rsidRPr="009833E4">
        <w:rPr>
          <w:b/>
          <w:bCs/>
          <w:sz w:val="20"/>
          <w:szCs w:val="20"/>
        </w:rPr>
        <w:t xml:space="preserve">Efeitos a partir de </w:t>
      </w:r>
      <w:r w:rsidR="006C125C">
        <w:rPr>
          <w:b/>
          <w:bCs/>
          <w:sz w:val="20"/>
          <w:szCs w:val="20"/>
        </w:rPr>
        <w:t>1º</w:t>
      </w:r>
      <w:r w:rsidRPr="009833E4">
        <w:rPr>
          <w:b/>
          <w:bCs/>
          <w:sz w:val="20"/>
          <w:szCs w:val="20"/>
        </w:rPr>
        <w:t>/</w:t>
      </w:r>
      <w:r>
        <w:rPr>
          <w:b/>
          <w:bCs/>
          <w:sz w:val="20"/>
          <w:szCs w:val="20"/>
        </w:rPr>
        <w:t>07</w:t>
      </w:r>
      <w:r w:rsidRPr="009833E4">
        <w:rPr>
          <w:b/>
          <w:bCs/>
          <w:sz w:val="20"/>
          <w:szCs w:val="20"/>
        </w:rPr>
        <w:t>/201</w:t>
      </w:r>
      <w:r>
        <w:rPr>
          <w:b/>
          <w:bCs/>
          <w:sz w:val="20"/>
          <w:szCs w:val="20"/>
        </w:rPr>
        <w:t>7</w:t>
      </w:r>
      <w:r w:rsidRPr="009833E4">
        <w:rPr>
          <w:sz w:val="20"/>
          <w:szCs w:val="20"/>
        </w:rPr>
        <w:t xml:space="preserve"> - Redação dada pelo art. </w:t>
      </w:r>
      <w:r>
        <w:rPr>
          <w:sz w:val="20"/>
          <w:szCs w:val="20"/>
        </w:rPr>
        <w:t>69</w:t>
      </w:r>
      <w:r w:rsidRPr="009833E4">
        <w:rPr>
          <w:sz w:val="20"/>
          <w:szCs w:val="20"/>
        </w:rPr>
        <w:t xml:space="preserve"> e v</w:t>
      </w:r>
      <w:r>
        <w:rPr>
          <w:sz w:val="20"/>
          <w:szCs w:val="20"/>
        </w:rPr>
        <w:t>igência estabelecida pelo art. 80</w:t>
      </w:r>
      <w:r w:rsidRPr="009833E4">
        <w:rPr>
          <w:sz w:val="20"/>
          <w:szCs w:val="20"/>
        </w:rPr>
        <w:t xml:space="preserve">, ambos da </w:t>
      </w:r>
      <w:hyperlink r:id="rId50" w:history="1">
        <w:r>
          <w:rPr>
            <w:rStyle w:val="Hyperlink"/>
            <w:sz w:val="20"/>
            <w:szCs w:val="20"/>
          </w:rPr>
          <w:t>Lei nº 22.549, de 30/06/2017</w:t>
        </w:r>
      </w:hyperlink>
      <w:r w:rsidRPr="009833E4">
        <w:rPr>
          <w:sz w:val="20"/>
          <w:szCs w:val="20"/>
        </w:rPr>
        <w:t>.</w:t>
      </w:r>
    </w:p>
    <w:p w14:paraId="78D3AD7C" w14:textId="7B62090C" w:rsidR="000D0C5E" w:rsidRPr="009833E4" w:rsidRDefault="000D0C5E" w:rsidP="000D0C5E">
      <w:pPr>
        <w:pStyle w:val="nota0"/>
        <w:spacing w:before="0" w:beforeAutospacing="0" w:after="0" w:afterAutospacing="0"/>
        <w:ind w:left="703" w:hanging="703"/>
        <w:jc w:val="both"/>
        <w:rPr>
          <w:sz w:val="20"/>
          <w:szCs w:val="20"/>
        </w:rPr>
      </w:pPr>
      <w:r>
        <w:rPr>
          <w:b/>
          <w:bCs/>
          <w:sz w:val="20"/>
          <w:szCs w:val="20"/>
        </w:rPr>
        <w:t>(</w:t>
      </w:r>
      <w:bookmarkStart w:id="211" w:name="nota29"/>
      <w:r>
        <w:rPr>
          <w:b/>
          <w:bCs/>
          <w:sz w:val="20"/>
          <w:szCs w:val="20"/>
        </w:rPr>
        <w:t>29</w:t>
      </w:r>
      <w:bookmarkEnd w:id="211"/>
      <w:r w:rsidRPr="009833E4">
        <w:rPr>
          <w:b/>
          <w:bCs/>
          <w:sz w:val="20"/>
          <w:szCs w:val="20"/>
        </w:rPr>
        <w:t>)</w:t>
      </w:r>
      <w:r w:rsidRPr="009833E4">
        <w:rPr>
          <w:b/>
          <w:sz w:val="20"/>
          <w:szCs w:val="20"/>
        </w:rPr>
        <w:tab/>
      </w:r>
      <w:r w:rsidRPr="009833E4">
        <w:rPr>
          <w:b/>
          <w:bCs/>
          <w:sz w:val="20"/>
          <w:szCs w:val="20"/>
        </w:rPr>
        <w:t xml:space="preserve">Efeitos a partir de </w:t>
      </w:r>
      <w:r w:rsidR="006C125C">
        <w:rPr>
          <w:b/>
          <w:bCs/>
          <w:sz w:val="20"/>
          <w:szCs w:val="20"/>
        </w:rPr>
        <w:t>1º</w:t>
      </w:r>
      <w:r w:rsidRPr="009833E4">
        <w:rPr>
          <w:b/>
          <w:bCs/>
          <w:sz w:val="20"/>
          <w:szCs w:val="20"/>
        </w:rPr>
        <w:t>/</w:t>
      </w:r>
      <w:r>
        <w:rPr>
          <w:b/>
          <w:bCs/>
          <w:sz w:val="20"/>
          <w:szCs w:val="20"/>
        </w:rPr>
        <w:t>07</w:t>
      </w:r>
      <w:r w:rsidRPr="009833E4">
        <w:rPr>
          <w:b/>
          <w:bCs/>
          <w:sz w:val="20"/>
          <w:szCs w:val="20"/>
        </w:rPr>
        <w:t>/201</w:t>
      </w:r>
      <w:r>
        <w:rPr>
          <w:b/>
          <w:bCs/>
          <w:sz w:val="20"/>
          <w:szCs w:val="20"/>
        </w:rPr>
        <w:t>7</w:t>
      </w:r>
      <w:r w:rsidRPr="009833E4">
        <w:rPr>
          <w:sz w:val="20"/>
          <w:szCs w:val="20"/>
        </w:rPr>
        <w:t xml:space="preserve"> - Acrescido pelo art. </w:t>
      </w:r>
      <w:r>
        <w:rPr>
          <w:sz w:val="20"/>
          <w:szCs w:val="20"/>
        </w:rPr>
        <w:t>69</w:t>
      </w:r>
      <w:r w:rsidRPr="009833E4">
        <w:rPr>
          <w:sz w:val="20"/>
          <w:szCs w:val="20"/>
        </w:rPr>
        <w:t xml:space="preserve"> e v</w:t>
      </w:r>
      <w:r>
        <w:rPr>
          <w:sz w:val="20"/>
          <w:szCs w:val="20"/>
        </w:rPr>
        <w:t>igência estabelecida pelo art. 80</w:t>
      </w:r>
      <w:r w:rsidRPr="009833E4">
        <w:rPr>
          <w:sz w:val="20"/>
          <w:szCs w:val="20"/>
        </w:rPr>
        <w:t xml:space="preserve">, ambos da </w:t>
      </w:r>
      <w:hyperlink r:id="rId51" w:history="1">
        <w:r>
          <w:rPr>
            <w:rStyle w:val="Hyperlink"/>
            <w:sz w:val="20"/>
            <w:szCs w:val="20"/>
          </w:rPr>
          <w:t>Lei nº 22.549, de 30/06/2017</w:t>
        </w:r>
      </w:hyperlink>
      <w:r w:rsidRPr="009833E4">
        <w:rPr>
          <w:sz w:val="20"/>
          <w:szCs w:val="20"/>
        </w:rPr>
        <w:t>.</w:t>
      </w:r>
    </w:p>
    <w:p w14:paraId="6BB363E8" w14:textId="47D7BD94" w:rsidR="000D0C5E" w:rsidRDefault="00CC06A9" w:rsidP="00CC06A9">
      <w:pPr>
        <w:pStyle w:val="nota0"/>
        <w:spacing w:before="0" w:beforeAutospacing="0" w:after="0" w:afterAutospacing="0"/>
        <w:ind w:left="703" w:hanging="703"/>
        <w:jc w:val="both"/>
        <w:rPr>
          <w:sz w:val="20"/>
          <w:szCs w:val="20"/>
        </w:rPr>
      </w:pPr>
      <w:r>
        <w:rPr>
          <w:b/>
          <w:bCs/>
          <w:sz w:val="20"/>
          <w:szCs w:val="20"/>
        </w:rPr>
        <w:t>(</w:t>
      </w:r>
      <w:bookmarkStart w:id="212" w:name="nota30"/>
      <w:r>
        <w:rPr>
          <w:b/>
          <w:bCs/>
          <w:sz w:val="20"/>
          <w:szCs w:val="20"/>
        </w:rPr>
        <w:t>30</w:t>
      </w:r>
      <w:bookmarkEnd w:id="212"/>
      <w:r w:rsidRPr="009833E4">
        <w:rPr>
          <w:b/>
          <w:bCs/>
          <w:sz w:val="20"/>
          <w:szCs w:val="20"/>
        </w:rPr>
        <w:t>)</w:t>
      </w:r>
      <w:r w:rsidRPr="009833E4">
        <w:rPr>
          <w:b/>
          <w:sz w:val="20"/>
          <w:szCs w:val="20"/>
        </w:rPr>
        <w:tab/>
      </w:r>
      <w:r w:rsidRPr="009833E4">
        <w:rPr>
          <w:b/>
          <w:bCs/>
          <w:sz w:val="20"/>
          <w:szCs w:val="20"/>
        </w:rPr>
        <w:t xml:space="preserve">Efeitos a partir de </w:t>
      </w:r>
      <w:r>
        <w:rPr>
          <w:b/>
          <w:bCs/>
          <w:sz w:val="20"/>
          <w:szCs w:val="20"/>
        </w:rPr>
        <w:t>29</w:t>
      </w:r>
      <w:r w:rsidRPr="009833E4">
        <w:rPr>
          <w:b/>
          <w:bCs/>
          <w:sz w:val="20"/>
          <w:szCs w:val="20"/>
        </w:rPr>
        <w:t>/</w:t>
      </w:r>
      <w:r>
        <w:rPr>
          <w:b/>
          <w:bCs/>
          <w:sz w:val="20"/>
          <w:szCs w:val="20"/>
        </w:rPr>
        <w:t>12</w:t>
      </w:r>
      <w:r w:rsidRPr="009833E4">
        <w:rPr>
          <w:b/>
          <w:bCs/>
          <w:sz w:val="20"/>
          <w:szCs w:val="20"/>
        </w:rPr>
        <w:t>/201</w:t>
      </w:r>
      <w:r>
        <w:rPr>
          <w:b/>
          <w:bCs/>
          <w:sz w:val="20"/>
          <w:szCs w:val="20"/>
        </w:rPr>
        <w:t>7</w:t>
      </w:r>
      <w:r w:rsidRPr="009833E4">
        <w:rPr>
          <w:sz w:val="20"/>
          <w:szCs w:val="20"/>
        </w:rPr>
        <w:t xml:space="preserve"> - Acrescido pelo art. </w:t>
      </w:r>
      <w:r>
        <w:rPr>
          <w:sz w:val="20"/>
          <w:szCs w:val="20"/>
        </w:rPr>
        <w:t>39</w:t>
      </w:r>
      <w:r w:rsidRPr="009833E4">
        <w:rPr>
          <w:sz w:val="20"/>
          <w:szCs w:val="20"/>
        </w:rPr>
        <w:t xml:space="preserve"> e v</w:t>
      </w:r>
      <w:r>
        <w:rPr>
          <w:sz w:val="20"/>
          <w:szCs w:val="20"/>
        </w:rPr>
        <w:t>igência estabelecida pelo art. 93</w:t>
      </w:r>
      <w:r w:rsidRPr="009833E4">
        <w:rPr>
          <w:sz w:val="20"/>
          <w:szCs w:val="20"/>
        </w:rPr>
        <w:t xml:space="preserve">, ambos da </w:t>
      </w:r>
      <w:hyperlink r:id="rId52" w:history="1">
        <w:r>
          <w:rPr>
            <w:rStyle w:val="Hyperlink"/>
            <w:sz w:val="20"/>
            <w:szCs w:val="20"/>
          </w:rPr>
          <w:t>Lei nº 22.796, de 28/12/2017</w:t>
        </w:r>
      </w:hyperlink>
      <w:r w:rsidRPr="009833E4">
        <w:rPr>
          <w:sz w:val="20"/>
          <w:szCs w:val="20"/>
        </w:rPr>
        <w:t>.</w:t>
      </w:r>
    </w:p>
    <w:p w14:paraId="5C0CB0D8" w14:textId="3DF9E33A" w:rsidR="00851BE5" w:rsidRDefault="00851BE5" w:rsidP="00CC06A9">
      <w:pPr>
        <w:pStyle w:val="nota0"/>
        <w:spacing w:before="0" w:beforeAutospacing="0" w:after="0" w:afterAutospacing="0"/>
        <w:ind w:left="703" w:hanging="703"/>
        <w:jc w:val="both"/>
        <w:rPr>
          <w:sz w:val="20"/>
          <w:szCs w:val="20"/>
        </w:rPr>
      </w:pPr>
      <w:r>
        <w:rPr>
          <w:b/>
          <w:bCs/>
          <w:sz w:val="20"/>
          <w:szCs w:val="20"/>
        </w:rPr>
        <w:t>(</w:t>
      </w:r>
      <w:bookmarkStart w:id="213" w:name="nota31"/>
      <w:r>
        <w:rPr>
          <w:b/>
          <w:bCs/>
          <w:sz w:val="20"/>
          <w:szCs w:val="20"/>
        </w:rPr>
        <w:t>31</w:t>
      </w:r>
      <w:bookmarkEnd w:id="213"/>
      <w:r w:rsidRPr="009833E4">
        <w:rPr>
          <w:b/>
          <w:bCs/>
          <w:sz w:val="20"/>
          <w:szCs w:val="20"/>
        </w:rPr>
        <w:t>)</w:t>
      </w:r>
      <w:r w:rsidRPr="009833E4">
        <w:rPr>
          <w:b/>
          <w:sz w:val="20"/>
          <w:szCs w:val="20"/>
        </w:rPr>
        <w:tab/>
      </w:r>
      <w:r w:rsidRPr="009833E4">
        <w:rPr>
          <w:b/>
          <w:bCs/>
          <w:sz w:val="20"/>
          <w:szCs w:val="20"/>
        </w:rPr>
        <w:t xml:space="preserve">Efeitos a partir de </w:t>
      </w:r>
      <w:r>
        <w:rPr>
          <w:b/>
          <w:bCs/>
          <w:sz w:val="20"/>
          <w:szCs w:val="20"/>
        </w:rPr>
        <w:t>10/08/2018</w:t>
      </w:r>
      <w:r w:rsidRPr="009833E4">
        <w:rPr>
          <w:sz w:val="20"/>
          <w:szCs w:val="20"/>
        </w:rPr>
        <w:t xml:space="preserve"> - Re</w:t>
      </w:r>
      <w:r>
        <w:rPr>
          <w:sz w:val="20"/>
          <w:szCs w:val="20"/>
        </w:rPr>
        <w:t>voga</w:t>
      </w:r>
      <w:r w:rsidR="008D1489">
        <w:rPr>
          <w:sz w:val="20"/>
          <w:szCs w:val="20"/>
        </w:rPr>
        <w:t>do</w:t>
      </w:r>
      <w:r w:rsidRPr="009833E4">
        <w:rPr>
          <w:sz w:val="20"/>
          <w:szCs w:val="20"/>
        </w:rPr>
        <w:t xml:space="preserve"> pelo art. </w:t>
      </w:r>
      <w:r>
        <w:rPr>
          <w:sz w:val="20"/>
          <w:szCs w:val="20"/>
        </w:rPr>
        <w:t>15, II,</w:t>
      </w:r>
      <w:r w:rsidRPr="009833E4">
        <w:rPr>
          <w:sz w:val="20"/>
          <w:szCs w:val="20"/>
        </w:rPr>
        <w:t xml:space="preserve"> e v</w:t>
      </w:r>
      <w:r>
        <w:rPr>
          <w:sz w:val="20"/>
          <w:szCs w:val="20"/>
        </w:rPr>
        <w:t>igência estabelecida pelo art. 16</w:t>
      </w:r>
      <w:r w:rsidRPr="009833E4">
        <w:rPr>
          <w:sz w:val="20"/>
          <w:szCs w:val="20"/>
        </w:rPr>
        <w:t xml:space="preserve">, ambos da </w:t>
      </w:r>
      <w:hyperlink r:id="rId53" w:history="1">
        <w:r>
          <w:rPr>
            <w:rStyle w:val="Hyperlink"/>
            <w:sz w:val="20"/>
            <w:szCs w:val="20"/>
          </w:rPr>
          <w:t>Lei nº 23.090, de 21/08/2018</w:t>
        </w:r>
      </w:hyperlink>
      <w:r w:rsidRPr="009833E4">
        <w:rPr>
          <w:sz w:val="20"/>
          <w:szCs w:val="20"/>
        </w:rPr>
        <w:t>.</w:t>
      </w:r>
    </w:p>
    <w:p w14:paraId="6DE92828" w14:textId="7FAB3247" w:rsidR="00822350" w:rsidRDefault="00822350" w:rsidP="00822350">
      <w:pPr>
        <w:pStyle w:val="nota0"/>
        <w:spacing w:before="0" w:beforeAutospacing="0" w:after="0" w:afterAutospacing="0"/>
        <w:ind w:left="703" w:hanging="703"/>
        <w:jc w:val="both"/>
        <w:rPr>
          <w:sz w:val="20"/>
          <w:szCs w:val="20"/>
        </w:rPr>
      </w:pPr>
      <w:r>
        <w:rPr>
          <w:b/>
          <w:bCs/>
          <w:sz w:val="20"/>
          <w:szCs w:val="20"/>
        </w:rPr>
        <w:t>(</w:t>
      </w:r>
      <w:bookmarkStart w:id="214" w:name="nota32"/>
      <w:r>
        <w:rPr>
          <w:b/>
          <w:bCs/>
          <w:sz w:val="20"/>
          <w:szCs w:val="20"/>
        </w:rPr>
        <w:t>32</w:t>
      </w:r>
      <w:bookmarkEnd w:id="214"/>
      <w:r w:rsidRPr="009833E4">
        <w:rPr>
          <w:b/>
          <w:bCs/>
          <w:sz w:val="20"/>
          <w:szCs w:val="20"/>
        </w:rPr>
        <w:t>)</w:t>
      </w:r>
      <w:r w:rsidRPr="009833E4">
        <w:rPr>
          <w:b/>
          <w:sz w:val="20"/>
          <w:szCs w:val="20"/>
        </w:rPr>
        <w:tab/>
      </w:r>
      <w:r w:rsidRPr="009833E4">
        <w:rPr>
          <w:b/>
          <w:bCs/>
          <w:sz w:val="20"/>
          <w:szCs w:val="20"/>
        </w:rPr>
        <w:t xml:space="preserve">Efeitos a partir de </w:t>
      </w:r>
      <w:r>
        <w:rPr>
          <w:b/>
          <w:bCs/>
          <w:sz w:val="20"/>
          <w:szCs w:val="20"/>
        </w:rPr>
        <w:t>15</w:t>
      </w:r>
      <w:r w:rsidRPr="009833E4">
        <w:rPr>
          <w:b/>
          <w:bCs/>
          <w:sz w:val="20"/>
          <w:szCs w:val="20"/>
        </w:rPr>
        <w:t>/</w:t>
      </w:r>
      <w:r>
        <w:rPr>
          <w:b/>
          <w:bCs/>
          <w:sz w:val="20"/>
          <w:szCs w:val="20"/>
        </w:rPr>
        <w:t>12</w:t>
      </w:r>
      <w:r w:rsidRPr="009833E4">
        <w:rPr>
          <w:b/>
          <w:bCs/>
          <w:sz w:val="20"/>
          <w:szCs w:val="20"/>
        </w:rPr>
        <w:t>/20</w:t>
      </w:r>
      <w:r>
        <w:rPr>
          <w:b/>
          <w:bCs/>
          <w:sz w:val="20"/>
          <w:szCs w:val="20"/>
        </w:rPr>
        <w:t>20</w:t>
      </w:r>
      <w:r w:rsidRPr="009833E4">
        <w:rPr>
          <w:sz w:val="20"/>
          <w:szCs w:val="20"/>
        </w:rPr>
        <w:t xml:space="preserve"> </w:t>
      </w:r>
      <w:r w:rsidR="00695333">
        <w:rPr>
          <w:sz w:val="20"/>
          <w:szCs w:val="20"/>
        </w:rPr>
        <w:t>-</w:t>
      </w:r>
      <w:r w:rsidRPr="009833E4">
        <w:rPr>
          <w:sz w:val="20"/>
          <w:szCs w:val="20"/>
        </w:rPr>
        <w:t xml:space="preserve"> </w:t>
      </w:r>
      <w:r>
        <w:rPr>
          <w:sz w:val="20"/>
          <w:szCs w:val="20"/>
        </w:rPr>
        <w:t>Redação dada</w:t>
      </w:r>
      <w:r w:rsidRPr="009833E4">
        <w:rPr>
          <w:sz w:val="20"/>
          <w:szCs w:val="20"/>
        </w:rPr>
        <w:t xml:space="preserve"> pelo art. </w:t>
      </w:r>
      <w:r>
        <w:rPr>
          <w:sz w:val="20"/>
          <w:szCs w:val="20"/>
        </w:rPr>
        <w:t xml:space="preserve">2º </w:t>
      </w:r>
      <w:r w:rsidRPr="009833E4">
        <w:rPr>
          <w:sz w:val="20"/>
          <w:szCs w:val="20"/>
        </w:rPr>
        <w:t>e v</w:t>
      </w:r>
      <w:r>
        <w:rPr>
          <w:sz w:val="20"/>
          <w:szCs w:val="20"/>
        </w:rPr>
        <w:t>igência estabelecida pelo art. 6º</w:t>
      </w:r>
      <w:r w:rsidRPr="009833E4">
        <w:rPr>
          <w:sz w:val="20"/>
          <w:szCs w:val="20"/>
        </w:rPr>
        <w:t xml:space="preserve">, ambos da </w:t>
      </w:r>
      <w:hyperlink r:id="rId54" w:history="1">
        <w:r>
          <w:rPr>
            <w:rStyle w:val="Hyperlink"/>
            <w:sz w:val="20"/>
            <w:szCs w:val="20"/>
          </w:rPr>
          <w:t>Lei nº 23.705, de 14/12/2020</w:t>
        </w:r>
      </w:hyperlink>
      <w:r w:rsidRPr="009833E4">
        <w:rPr>
          <w:sz w:val="20"/>
          <w:szCs w:val="20"/>
        </w:rPr>
        <w:t>.</w:t>
      </w:r>
    </w:p>
    <w:p w14:paraId="24B670A2" w14:textId="478D42D0" w:rsidR="00822350" w:rsidRDefault="00822350" w:rsidP="00822350">
      <w:pPr>
        <w:pStyle w:val="nota0"/>
        <w:spacing w:before="0" w:beforeAutospacing="0" w:after="0" w:afterAutospacing="0"/>
        <w:ind w:left="703" w:hanging="703"/>
        <w:jc w:val="both"/>
        <w:rPr>
          <w:sz w:val="20"/>
          <w:szCs w:val="20"/>
        </w:rPr>
      </w:pPr>
      <w:r>
        <w:rPr>
          <w:b/>
          <w:bCs/>
          <w:sz w:val="20"/>
          <w:szCs w:val="20"/>
        </w:rPr>
        <w:t>(</w:t>
      </w:r>
      <w:bookmarkStart w:id="215" w:name="nota33"/>
      <w:r>
        <w:rPr>
          <w:b/>
          <w:bCs/>
          <w:sz w:val="20"/>
          <w:szCs w:val="20"/>
        </w:rPr>
        <w:t>33</w:t>
      </w:r>
      <w:bookmarkEnd w:id="215"/>
      <w:r w:rsidRPr="009833E4">
        <w:rPr>
          <w:b/>
          <w:bCs/>
          <w:sz w:val="20"/>
          <w:szCs w:val="20"/>
        </w:rPr>
        <w:t>)</w:t>
      </w:r>
      <w:r w:rsidRPr="009833E4">
        <w:rPr>
          <w:b/>
          <w:sz w:val="20"/>
          <w:szCs w:val="20"/>
        </w:rPr>
        <w:tab/>
      </w:r>
      <w:r w:rsidRPr="009833E4">
        <w:rPr>
          <w:b/>
          <w:bCs/>
          <w:sz w:val="20"/>
          <w:szCs w:val="20"/>
        </w:rPr>
        <w:t xml:space="preserve">Efeitos a partir de </w:t>
      </w:r>
      <w:r>
        <w:rPr>
          <w:b/>
          <w:bCs/>
          <w:sz w:val="20"/>
          <w:szCs w:val="20"/>
        </w:rPr>
        <w:t>15</w:t>
      </w:r>
      <w:r w:rsidRPr="009833E4">
        <w:rPr>
          <w:b/>
          <w:bCs/>
          <w:sz w:val="20"/>
          <w:szCs w:val="20"/>
        </w:rPr>
        <w:t>/</w:t>
      </w:r>
      <w:r>
        <w:rPr>
          <w:b/>
          <w:bCs/>
          <w:sz w:val="20"/>
          <w:szCs w:val="20"/>
        </w:rPr>
        <w:t>12</w:t>
      </w:r>
      <w:r w:rsidRPr="009833E4">
        <w:rPr>
          <w:b/>
          <w:bCs/>
          <w:sz w:val="20"/>
          <w:szCs w:val="20"/>
        </w:rPr>
        <w:t>/20</w:t>
      </w:r>
      <w:r>
        <w:rPr>
          <w:b/>
          <w:bCs/>
          <w:sz w:val="20"/>
          <w:szCs w:val="20"/>
        </w:rPr>
        <w:t>20</w:t>
      </w:r>
      <w:r w:rsidRPr="009833E4">
        <w:rPr>
          <w:sz w:val="20"/>
          <w:szCs w:val="20"/>
        </w:rPr>
        <w:t xml:space="preserve"> - Acrescido pelo art. </w:t>
      </w:r>
      <w:r>
        <w:rPr>
          <w:sz w:val="20"/>
          <w:szCs w:val="20"/>
        </w:rPr>
        <w:t>2º</w:t>
      </w:r>
      <w:r w:rsidRPr="009833E4">
        <w:rPr>
          <w:sz w:val="20"/>
          <w:szCs w:val="20"/>
        </w:rPr>
        <w:t xml:space="preserve"> e v</w:t>
      </w:r>
      <w:r>
        <w:rPr>
          <w:sz w:val="20"/>
          <w:szCs w:val="20"/>
        </w:rPr>
        <w:t>igência estabelecida pelo art. 6º</w:t>
      </w:r>
      <w:r w:rsidRPr="009833E4">
        <w:rPr>
          <w:sz w:val="20"/>
          <w:szCs w:val="20"/>
        </w:rPr>
        <w:t xml:space="preserve">, ambos da </w:t>
      </w:r>
      <w:hyperlink r:id="rId55" w:history="1">
        <w:r>
          <w:rPr>
            <w:rStyle w:val="Hyperlink"/>
            <w:sz w:val="20"/>
            <w:szCs w:val="20"/>
          </w:rPr>
          <w:t>Lei nº 23.705, de 14/12/2020</w:t>
        </w:r>
      </w:hyperlink>
      <w:r w:rsidRPr="009833E4">
        <w:rPr>
          <w:sz w:val="20"/>
          <w:szCs w:val="20"/>
        </w:rPr>
        <w:t>.</w:t>
      </w:r>
    </w:p>
    <w:p w14:paraId="46496642" w14:textId="1C5658A0" w:rsidR="00EB16A5" w:rsidRDefault="00EB16A5" w:rsidP="00EB16A5">
      <w:pPr>
        <w:pStyle w:val="nota0"/>
        <w:spacing w:before="0" w:beforeAutospacing="0" w:after="0" w:afterAutospacing="0"/>
        <w:ind w:left="703" w:hanging="703"/>
        <w:jc w:val="both"/>
        <w:rPr>
          <w:sz w:val="20"/>
          <w:szCs w:val="20"/>
        </w:rPr>
      </w:pPr>
      <w:bookmarkStart w:id="216" w:name="_Hlk78451204"/>
      <w:bookmarkEnd w:id="183"/>
      <w:r>
        <w:rPr>
          <w:b/>
          <w:bCs/>
          <w:sz w:val="20"/>
          <w:szCs w:val="20"/>
        </w:rPr>
        <w:t>(</w:t>
      </w:r>
      <w:bookmarkStart w:id="217" w:name="nota34"/>
      <w:r>
        <w:rPr>
          <w:b/>
          <w:bCs/>
          <w:sz w:val="20"/>
          <w:szCs w:val="20"/>
        </w:rPr>
        <w:t>34</w:t>
      </w:r>
      <w:bookmarkEnd w:id="217"/>
      <w:r w:rsidRPr="009833E4">
        <w:rPr>
          <w:b/>
          <w:bCs/>
          <w:sz w:val="20"/>
          <w:szCs w:val="20"/>
        </w:rPr>
        <w:t>)</w:t>
      </w:r>
      <w:r w:rsidRPr="009833E4">
        <w:rPr>
          <w:b/>
          <w:sz w:val="20"/>
          <w:szCs w:val="20"/>
        </w:rPr>
        <w:tab/>
      </w:r>
      <w:r w:rsidRPr="009833E4">
        <w:rPr>
          <w:b/>
          <w:bCs/>
          <w:sz w:val="20"/>
          <w:szCs w:val="20"/>
        </w:rPr>
        <w:t xml:space="preserve">Efeitos a partir de </w:t>
      </w:r>
      <w:r>
        <w:rPr>
          <w:b/>
          <w:bCs/>
          <w:sz w:val="20"/>
          <w:szCs w:val="20"/>
        </w:rPr>
        <w:t>2</w:t>
      </w:r>
      <w:r w:rsidR="00AE31B9">
        <w:rPr>
          <w:b/>
          <w:bCs/>
          <w:sz w:val="20"/>
          <w:szCs w:val="20"/>
        </w:rPr>
        <w:t>4</w:t>
      </w:r>
      <w:r w:rsidRPr="009833E4">
        <w:rPr>
          <w:b/>
          <w:bCs/>
          <w:sz w:val="20"/>
          <w:szCs w:val="20"/>
        </w:rPr>
        <w:t>/</w:t>
      </w:r>
      <w:r>
        <w:rPr>
          <w:b/>
          <w:bCs/>
          <w:sz w:val="20"/>
          <w:szCs w:val="20"/>
        </w:rPr>
        <w:t>01</w:t>
      </w:r>
      <w:r w:rsidRPr="009833E4">
        <w:rPr>
          <w:b/>
          <w:bCs/>
          <w:sz w:val="20"/>
          <w:szCs w:val="20"/>
        </w:rPr>
        <w:t>/20</w:t>
      </w:r>
      <w:r>
        <w:rPr>
          <w:b/>
          <w:bCs/>
          <w:sz w:val="20"/>
          <w:szCs w:val="20"/>
        </w:rPr>
        <w:t>22</w:t>
      </w:r>
      <w:r w:rsidRPr="009833E4">
        <w:rPr>
          <w:sz w:val="20"/>
          <w:szCs w:val="20"/>
        </w:rPr>
        <w:t xml:space="preserve"> - </w:t>
      </w:r>
      <w:bookmarkStart w:id="218" w:name="_Hlk78451474"/>
      <w:r w:rsidRPr="009833E4">
        <w:rPr>
          <w:sz w:val="20"/>
          <w:szCs w:val="20"/>
        </w:rPr>
        <w:t xml:space="preserve">Acrescido pelo art. </w:t>
      </w:r>
      <w:r>
        <w:rPr>
          <w:sz w:val="20"/>
          <w:szCs w:val="20"/>
        </w:rPr>
        <w:t>1º</w:t>
      </w:r>
      <w:r w:rsidRPr="009833E4">
        <w:rPr>
          <w:sz w:val="20"/>
          <w:szCs w:val="20"/>
        </w:rPr>
        <w:t xml:space="preserve"> e v</w:t>
      </w:r>
      <w:r>
        <w:rPr>
          <w:sz w:val="20"/>
          <w:szCs w:val="20"/>
        </w:rPr>
        <w:t>igência estabelecida pelo art. 2º</w:t>
      </w:r>
      <w:r w:rsidRPr="009833E4">
        <w:rPr>
          <w:sz w:val="20"/>
          <w:szCs w:val="20"/>
        </w:rPr>
        <w:t xml:space="preserve">, ambos da </w:t>
      </w:r>
      <w:hyperlink r:id="rId56" w:history="1">
        <w:r>
          <w:rPr>
            <w:rStyle w:val="Hyperlink"/>
            <w:sz w:val="20"/>
            <w:szCs w:val="20"/>
          </w:rPr>
          <w:t>Lei nº 23.840, de 28/07/2021</w:t>
        </w:r>
      </w:hyperlink>
      <w:r w:rsidRPr="009833E4">
        <w:rPr>
          <w:sz w:val="20"/>
          <w:szCs w:val="20"/>
        </w:rPr>
        <w:t>.</w:t>
      </w:r>
    </w:p>
    <w:bookmarkEnd w:id="218"/>
    <w:p w14:paraId="7D5C1139" w14:textId="3503F0A4" w:rsidR="006F56B7" w:rsidRDefault="006F56B7" w:rsidP="006F56B7">
      <w:pPr>
        <w:pStyle w:val="nota0"/>
        <w:spacing w:before="0" w:beforeAutospacing="0" w:after="0" w:afterAutospacing="0"/>
        <w:ind w:left="703" w:hanging="703"/>
        <w:jc w:val="both"/>
        <w:rPr>
          <w:sz w:val="20"/>
          <w:szCs w:val="20"/>
        </w:rPr>
      </w:pPr>
      <w:r>
        <w:rPr>
          <w:b/>
          <w:bCs/>
          <w:sz w:val="20"/>
          <w:szCs w:val="20"/>
        </w:rPr>
        <w:t>(</w:t>
      </w:r>
      <w:bookmarkStart w:id="219" w:name="nota35"/>
      <w:r>
        <w:rPr>
          <w:b/>
          <w:bCs/>
          <w:sz w:val="20"/>
          <w:szCs w:val="20"/>
        </w:rPr>
        <w:t>35</w:t>
      </w:r>
      <w:bookmarkEnd w:id="219"/>
      <w:r w:rsidRPr="009833E4">
        <w:rPr>
          <w:b/>
          <w:bCs/>
          <w:sz w:val="20"/>
          <w:szCs w:val="20"/>
        </w:rPr>
        <w:t>)</w:t>
      </w:r>
      <w:r w:rsidRPr="009833E4">
        <w:rPr>
          <w:b/>
          <w:sz w:val="20"/>
          <w:szCs w:val="20"/>
        </w:rPr>
        <w:tab/>
      </w:r>
      <w:r w:rsidRPr="009833E4">
        <w:rPr>
          <w:b/>
          <w:bCs/>
          <w:sz w:val="20"/>
          <w:szCs w:val="20"/>
        </w:rPr>
        <w:t xml:space="preserve">Efeitos a partir de </w:t>
      </w:r>
      <w:r>
        <w:rPr>
          <w:b/>
          <w:bCs/>
          <w:sz w:val="20"/>
          <w:szCs w:val="20"/>
        </w:rPr>
        <w:t>2</w:t>
      </w:r>
      <w:r w:rsidR="00AE31B9">
        <w:rPr>
          <w:b/>
          <w:bCs/>
          <w:sz w:val="20"/>
          <w:szCs w:val="20"/>
        </w:rPr>
        <w:t>4</w:t>
      </w:r>
      <w:r w:rsidRPr="009833E4">
        <w:rPr>
          <w:b/>
          <w:bCs/>
          <w:sz w:val="20"/>
          <w:szCs w:val="20"/>
        </w:rPr>
        <w:t>/</w:t>
      </w:r>
      <w:r>
        <w:rPr>
          <w:b/>
          <w:bCs/>
          <w:sz w:val="20"/>
          <w:szCs w:val="20"/>
        </w:rPr>
        <w:t>01</w:t>
      </w:r>
      <w:r w:rsidRPr="009833E4">
        <w:rPr>
          <w:b/>
          <w:bCs/>
          <w:sz w:val="20"/>
          <w:szCs w:val="20"/>
        </w:rPr>
        <w:t>/20</w:t>
      </w:r>
      <w:r>
        <w:rPr>
          <w:b/>
          <w:bCs/>
          <w:sz w:val="20"/>
          <w:szCs w:val="20"/>
        </w:rPr>
        <w:t>22</w:t>
      </w:r>
      <w:r w:rsidRPr="009833E4">
        <w:rPr>
          <w:sz w:val="20"/>
          <w:szCs w:val="20"/>
        </w:rPr>
        <w:t xml:space="preserve"> </w:t>
      </w:r>
      <w:r>
        <w:rPr>
          <w:sz w:val="20"/>
          <w:szCs w:val="20"/>
        </w:rPr>
        <w:t>-</w:t>
      </w:r>
      <w:r w:rsidRPr="009833E4">
        <w:rPr>
          <w:sz w:val="20"/>
          <w:szCs w:val="20"/>
        </w:rPr>
        <w:t xml:space="preserve"> </w:t>
      </w:r>
      <w:bookmarkStart w:id="220" w:name="_Hlk78451497"/>
      <w:r>
        <w:rPr>
          <w:sz w:val="20"/>
          <w:szCs w:val="20"/>
        </w:rPr>
        <w:t>Renumeração dada</w:t>
      </w:r>
      <w:r w:rsidRPr="009833E4">
        <w:rPr>
          <w:sz w:val="20"/>
          <w:szCs w:val="20"/>
        </w:rPr>
        <w:t xml:space="preserve"> pelo art. </w:t>
      </w:r>
      <w:r>
        <w:rPr>
          <w:sz w:val="20"/>
          <w:szCs w:val="20"/>
        </w:rPr>
        <w:t>1º</w:t>
      </w:r>
      <w:r w:rsidRPr="009833E4">
        <w:rPr>
          <w:sz w:val="20"/>
          <w:szCs w:val="20"/>
        </w:rPr>
        <w:t xml:space="preserve"> e v</w:t>
      </w:r>
      <w:r>
        <w:rPr>
          <w:sz w:val="20"/>
          <w:szCs w:val="20"/>
        </w:rPr>
        <w:t>igência estabelecida pelo art. 2º</w:t>
      </w:r>
      <w:r w:rsidRPr="009833E4">
        <w:rPr>
          <w:sz w:val="20"/>
          <w:szCs w:val="20"/>
        </w:rPr>
        <w:t xml:space="preserve">, ambos da </w:t>
      </w:r>
      <w:hyperlink r:id="rId57" w:history="1">
        <w:r>
          <w:rPr>
            <w:rStyle w:val="Hyperlink"/>
            <w:sz w:val="20"/>
            <w:szCs w:val="20"/>
          </w:rPr>
          <w:t>Lei nº 23.840, de 28/07/2021</w:t>
        </w:r>
      </w:hyperlink>
      <w:r w:rsidRPr="009833E4">
        <w:rPr>
          <w:sz w:val="20"/>
          <w:szCs w:val="20"/>
        </w:rPr>
        <w:t>.</w:t>
      </w:r>
    </w:p>
    <w:bookmarkEnd w:id="216"/>
    <w:bookmarkEnd w:id="220"/>
    <w:p w14:paraId="49DE1BE0" w14:textId="7DD75E5B" w:rsidR="00B1087A" w:rsidRDefault="00B1087A" w:rsidP="00B1087A">
      <w:pPr>
        <w:pStyle w:val="nota0"/>
        <w:spacing w:before="0" w:beforeAutospacing="0" w:after="0" w:afterAutospacing="0"/>
        <w:ind w:left="703" w:hanging="703"/>
        <w:jc w:val="both"/>
        <w:rPr>
          <w:sz w:val="20"/>
          <w:szCs w:val="20"/>
        </w:rPr>
      </w:pPr>
      <w:r>
        <w:rPr>
          <w:b/>
          <w:bCs/>
          <w:sz w:val="20"/>
          <w:szCs w:val="20"/>
        </w:rPr>
        <w:t>(</w:t>
      </w:r>
      <w:bookmarkStart w:id="221" w:name="nota36"/>
      <w:r>
        <w:rPr>
          <w:b/>
          <w:bCs/>
          <w:sz w:val="20"/>
          <w:szCs w:val="20"/>
        </w:rPr>
        <w:t>36</w:t>
      </w:r>
      <w:bookmarkEnd w:id="221"/>
      <w:r w:rsidRPr="009833E4">
        <w:rPr>
          <w:b/>
          <w:bCs/>
          <w:sz w:val="20"/>
          <w:szCs w:val="20"/>
        </w:rPr>
        <w:t>)</w:t>
      </w:r>
      <w:r w:rsidRPr="009833E4">
        <w:rPr>
          <w:b/>
          <w:sz w:val="20"/>
          <w:szCs w:val="20"/>
        </w:rPr>
        <w:tab/>
      </w:r>
      <w:r w:rsidRPr="009833E4">
        <w:rPr>
          <w:b/>
          <w:bCs/>
          <w:sz w:val="20"/>
          <w:szCs w:val="20"/>
        </w:rPr>
        <w:t xml:space="preserve">Efeitos a partir de </w:t>
      </w:r>
      <w:r>
        <w:rPr>
          <w:b/>
          <w:bCs/>
          <w:sz w:val="20"/>
          <w:szCs w:val="20"/>
        </w:rPr>
        <w:t>18</w:t>
      </w:r>
      <w:r w:rsidRPr="009833E4">
        <w:rPr>
          <w:b/>
          <w:bCs/>
          <w:sz w:val="20"/>
          <w:szCs w:val="20"/>
        </w:rPr>
        <w:t>/</w:t>
      </w:r>
      <w:r>
        <w:rPr>
          <w:b/>
          <w:bCs/>
          <w:sz w:val="20"/>
          <w:szCs w:val="20"/>
        </w:rPr>
        <w:t>07</w:t>
      </w:r>
      <w:r w:rsidRPr="009833E4">
        <w:rPr>
          <w:b/>
          <w:bCs/>
          <w:sz w:val="20"/>
          <w:szCs w:val="20"/>
        </w:rPr>
        <w:t>/20</w:t>
      </w:r>
      <w:r>
        <w:rPr>
          <w:b/>
          <w:bCs/>
          <w:sz w:val="20"/>
          <w:szCs w:val="20"/>
        </w:rPr>
        <w:t>22</w:t>
      </w:r>
      <w:r w:rsidRPr="009833E4">
        <w:rPr>
          <w:sz w:val="20"/>
          <w:szCs w:val="20"/>
        </w:rPr>
        <w:t xml:space="preserve"> - Acrescido pelo art. </w:t>
      </w:r>
      <w:r>
        <w:rPr>
          <w:sz w:val="20"/>
          <w:szCs w:val="20"/>
        </w:rPr>
        <w:t>1º</w:t>
      </w:r>
      <w:r w:rsidRPr="009833E4">
        <w:rPr>
          <w:sz w:val="20"/>
          <w:szCs w:val="20"/>
        </w:rPr>
        <w:t xml:space="preserve"> e v</w:t>
      </w:r>
      <w:r>
        <w:rPr>
          <w:sz w:val="20"/>
          <w:szCs w:val="20"/>
        </w:rPr>
        <w:t>igência estabelecida pelo art. 3º</w:t>
      </w:r>
      <w:r w:rsidRPr="009833E4">
        <w:rPr>
          <w:sz w:val="20"/>
          <w:szCs w:val="20"/>
        </w:rPr>
        <w:t xml:space="preserve">, ambos da </w:t>
      </w:r>
      <w:hyperlink r:id="rId58" w:history="1">
        <w:r>
          <w:rPr>
            <w:rStyle w:val="Hyperlink"/>
            <w:sz w:val="20"/>
            <w:szCs w:val="20"/>
          </w:rPr>
          <w:t>Lei nº 24.221, de 18/07/2022</w:t>
        </w:r>
      </w:hyperlink>
      <w:r w:rsidRPr="009833E4">
        <w:rPr>
          <w:sz w:val="20"/>
          <w:szCs w:val="20"/>
        </w:rPr>
        <w:t>.</w:t>
      </w:r>
    </w:p>
    <w:p w14:paraId="6E195DA2" w14:textId="4C6BCD81" w:rsidR="00FD37A6" w:rsidRDefault="00FD37A6" w:rsidP="00FD37A6">
      <w:pPr>
        <w:pStyle w:val="nota0"/>
        <w:spacing w:before="0" w:beforeAutospacing="0" w:after="0" w:afterAutospacing="0"/>
        <w:ind w:left="703" w:hanging="703"/>
        <w:jc w:val="both"/>
        <w:rPr>
          <w:sz w:val="20"/>
          <w:szCs w:val="20"/>
        </w:rPr>
      </w:pPr>
      <w:r>
        <w:rPr>
          <w:b/>
          <w:bCs/>
          <w:sz w:val="20"/>
          <w:szCs w:val="20"/>
        </w:rPr>
        <w:t>(</w:t>
      </w:r>
      <w:bookmarkStart w:id="222" w:name="nota37"/>
      <w:r>
        <w:rPr>
          <w:b/>
          <w:bCs/>
          <w:sz w:val="20"/>
          <w:szCs w:val="20"/>
        </w:rPr>
        <w:t>37</w:t>
      </w:r>
      <w:bookmarkEnd w:id="222"/>
      <w:r w:rsidRPr="009833E4">
        <w:rPr>
          <w:b/>
          <w:bCs/>
          <w:sz w:val="20"/>
          <w:szCs w:val="20"/>
        </w:rPr>
        <w:t>)</w:t>
      </w:r>
      <w:r w:rsidRPr="009833E4">
        <w:rPr>
          <w:b/>
          <w:sz w:val="20"/>
          <w:szCs w:val="20"/>
        </w:rPr>
        <w:tab/>
      </w:r>
      <w:r w:rsidRPr="009833E4">
        <w:rPr>
          <w:b/>
          <w:bCs/>
          <w:sz w:val="20"/>
          <w:szCs w:val="20"/>
        </w:rPr>
        <w:t xml:space="preserve">Efeitos a partir de </w:t>
      </w:r>
      <w:r>
        <w:rPr>
          <w:b/>
          <w:bCs/>
          <w:sz w:val="20"/>
          <w:szCs w:val="20"/>
        </w:rPr>
        <w:t>18</w:t>
      </w:r>
      <w:r w:rsidRPr="009833E4">
        <w:rPr>
          <w:b/>
          <w:bCs/>
          <w:sz w:val="20"/>
          <w:szCs w:val="20"/>
        </w:rPr>
        <w:t>/</w:t>
      </w:r>
      <w:r>
        <w:rPr>
          <w:b/>
          <w:bCs/>
          <w:sz w:val="20"/>
          <w:szCs w:val="20"/>
        </w:rPr>
        <w:t>07</w:t>
      </w:r>
      <w:r w:rsidRPr="009833E4">
        <w:rPr>
          <w:b/>
          <w:bCs/>
          <w:sz w:val="20"/>
          <w:szCs w:val="20"/>
        </w:rPr>
        <w:t>/20</w:t>
      </w:r>
      <w:r>
        <w:rPr>
          <w:b/>
          <w:bCs/>
          <w:sz w:val="20"/>
          <w:szCs w:val="20"/>
        </w:rPr>
        <w:t>22</w:t>
      </w:r>
      <w:r w:rsidRPr="009833E4">
        <w:rPr>
          <w:sz w:val="20"/>
          <w:szCs w:val="20"/>
        </w:rPr>
        <w:t xml:space="preserve"> - Acrescido pelo art. </w:t>
      </w:r>
      <w:r>
        <w:rPr>
          <w:sz w:val="20"/>
          <w:szCs w:val="20"/>
        </w:rPr>
        <w:t>2º</w:t>
      </w:r>
      <w:r w:rsidRPr="009833E4">
        <w:rPr>
          <w:sz w:val="20"/>
          <w:szCs w:val="20"/>
        </w:rPr>
        <w:t xml:space="preserve"> e v</w:t>
      </w:r>
      <w:r>
        <w:rPr>
          <w:sz w:val="20"/>
          <w:szCs w:val="20"/>
        </w:rPr>
        <w:t>igência estabelecida pelo art. 3º</w:t>
      </w:r>
      <w:r w:rsidRPr="009833E4">
        <w:rPr>
          <w:sz w:val="20"/>
          <w:szCs w:val="20"/>
        </w:rPr>
        <w:t xml:space="preserve">, ambos da </w:t>
      </w:r>
      <w:hyperlink r:id="rId59" w:history="1">
        <w:r>
          <w:rPr>
            <w:rStyle w:val="Hyperlink"/>
            <w:sz w:val="20"/>
            <w:szCs w:val="20"/>
          </w:rPr>
          <w:t>Lei nº 24.221, de 18/07/2022</w:t>
        </w:r>
      </w:hyperlink>
      <w:r w:rsidRPr="009833E4">
        <w:rPr>
          <w:sz w:val="20"/>
          <w:szCs w:val="20"/>
        </w:rPr>
        <w:t>.</w:t>
      </w:r>
    </w:p>
    <w:p w14:paraId="060BB220" w14:textId="77777777" w:rsidR="00822350" w:rsidRPr="009833E4" w:rsidRDefault="00822350" w:rsidP="00CC06A9">
      <w:pPr>
        <w:pStyle w:val="nota0"/>
        <w:spacing w:before="0" w:beforeAutospacing="0" w:after="0" w:afterAutospacing="0"/>
        <w:ind w:left="703" w:hanging="703"/>
        <w:jc w:val="both"/>
        <w:rPr>
          <w:sz w:val="20"/>
          <w:szCs w:val="20"/>
        </w:rPr>
      </w:pPr>
    </w:p>
    <w:sectPr w:rsidR="00822350" w:rsidRPr="009833E4" w:rsidSect="00315641">
      <w:headerReference w:type="default" r:id="rId60"/>
      <w:footerReference w:type="default" r:id="rId61"/>
      <w:pgSz w:w="11907" w:h="16840" w:code="9"/>
      <w:pgMar w:top="397" w:right="567" w:bottom="284" w:left="0" w:header="0" w:footer="170" w:gutter="1134"/>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AE70B" w14:textId="77777777" w:rsidR="00005A34" w:rsidRDefault="00005A34" w:rsidP="00B0750C">
      <w:r>
        <w:separator/>
      </w:r>
    </w:p>
  </w:endnote>
  <w:endnote w:type="continuationSeparator" w:id="0">
    <w:p w14:paraId="772E0F6D" w14:textId="77777777" w:rsidR="00005A34" w:rsidRDefault="00005A34" w:rsidP="00B07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Negrito">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9C206" w14:textId="77777777" w:rsidR="00AE31B9" w:rsidRPr="00B0750C" w:rsidRDefault="00AE31B9" w:rsidP="00B0750C">
    <w:pPr>
      <w:pStyle w:val="TTULO"/>
      <w:rPr>
        <w:rFonts w:ascii="Times New Roman" w:hAnsi="Times New Roman"/>
        <w:b w:val="0"/>
        <w:caps w:val="0"/>
        <w:sz w:val="20"/>
      </w:rPr>
    </w:pPr>
    <w:r>
      <w:rPr>
        <w:rFonts w:ascii="Times New Roman" w:hAnsi="Times New Roman"/>
        <w:b w:val="0"/>
        <w:caps w:val="0"/>
        <w:sz w:val="20"/>
      </w:rPr>
      <w:t>______________________________________________________________________________________________________</w:t>
    </w:r>
  </w:p>
  <w:p w14:paraId="2A25616F" w14:textId="77777777" w:rsidR="00AE31B9" w:rsidRPr="00315641" w:rsidRDefault="00AE31B9" w:rsidP="00243595">
    <w:pPr>
      <w:pStyle w:val="TTULO"/>
      <w:jc w:val="right"/>
      <w:rPr>
        <w:rFonts w:ascii="Times New Roman" w:hAnsi="Times New Roman"/>
        <w:b w:val="0"/>
        <w:caps w:val="0"/>
        <w:sz w:val="20"/>
      </w:rPr>
    </w:pPr>
    <w:r w:rsidRPr="00B0750C">
      <w:rPr>
        <w:rFonts w:ascii="Times New Roman" w:hAnsi="Times New Roman"/>
        <w:b w:val="0"/>
        <w:caps w:val="0"/>
        <w:sz w:val="20"/>
      </w:rPr>
      <w:t xml:space="preserve">Página </w:t>
    </w:r>
    <w:r w:rsidRPr="00B0750C">
      <w:rPr>
        <w:rFonts w:ascii="Times New Roman" w:hAnsi="Times New Roman"/>
        <w:b w:val="0"/>
        <w:caps w:val="0"/>
        <w:sz w:val="20"/>
      </w:rPr>
      <w:fldChar w:fldCharType="begin"/>
    </w:r>
    <w:r w:rsidRPr="00B0750C">
      <w:rPr>
        <w:rFonts w:ascii="Times New Roman" w:hAnsi="Times New Roman"/>
        <w:b w:val="0"/>
        <w:caps w:val="0"/>
        <w:sz w:val="20"/>
      </w:rPr>
      <w:instrText>PAGE</w:instrText>
    </w:r>
    <w:r w:rsidRPr="00B0750C">
      <w:rPr>
        <w:rFonts w:ascii="Times New Roman" w:hAnsi="Times New Roman"/>
        <w:b w:val="0"/>
        <w:caps w:val="0"/>
        <w:sz w:val="20"/>
      </w:rPr>
      <w:fldChar w:fldCharType="separate"/>
    </w:r>
    <w:r>
      <w:rPr>
        <w:rFonts w:ascii="Times New Roman" w:hAnsi="Times New Roman"/>
        <w:b w:val="0"/>
        <w:caps w:val="0"/>
        <w:noProof/>
        <w:sz w:val="20"/>
      </w:rPr>
      <w:t>13</w:t>
    </w:r>
    <w:r w:rsidRPr="00B0750C">
      <w:rPr>
        <w:rFonts w:ascii="Times New Roman" w:hAnsi="Times New Roman"/>
        <w:b w:val="0"/>
        <w:caps w:val="0"/>
        <w:sz w:val="20"/>
      </w:rPr>
      <w:fldChar w:fldCharType="end"/>
    </w:r>
    <w:r w:rsidRPr="00B0750C">
      <w:rPr>
        <w:rFonts w:ascii="Times New Roman" w:hAnsi="Times New Roman"/>
        <w:b w:val="0"/>
        <w:caps w:val="0"/>
        <w:sz w:val="20"/>
      </w:rPr>
      <w:t xml:space="preserve"> de </w:t>
    </w:r>
    <w:r w:rsidRPr="00B0750C">
      <w:rPr>
        <w:rFonts w:ascii="Times New Roman" w:hAnsi="Times New Roman"/>
        <w:b w:val="0"/>
        <w:caps w:val="0"/>
        <w:sz w:val="20"/>
      </w:rPr>
      <w:fldChar w:fldCharType="begin"/>
    </w:r>
    <w:r w:rsidRPr="00B0750C">
      <w:rPr>
        <w:rFonts w:ascii="Times New Roman" w:hAnsi="Times New Roman"/>
        <w:b w:val="0"/>
        <w:caps w:val="0"/>
        <w:sz w:val="20"/>
      </w:rPr>
      <w:instrText>NUMPAGES</w:instrText>
    </w:r>
    <w:r w:rsidRPr="00B0750C">
      <w:rPr>
        <w:rFonts w:ascii="Times New Roman" w:hAnsi="Times New Roman"/>
        <w:b w:val="0"/>
        <w:caps w:val="0"/>
        <w:sz w:val="20"/>
      </w:rPr>
      <w:fldChar w:fldCharType="separate"/>
    </w:r>
    <w:r>
      <w:rPr>
        <w:rFonts w:ascii="Times New Roman" w:hAnsi="Times New Roman"/>
        <w:b w:val="0"/>
        <w:caps w:val="0"/>
        <w:noProof/>
        <w:sz w:val="20"/>
      </w:rPr>
      <w:t>13</w:t>
    </w:r>
    <w:r w:rsidRPr="00B0750C">
      <w:rPr>
        <w:rFonts w:ascii="Times New Roman" w:hAnsi="Times New Roman"/>
        <w:b w:val="0"/>
        <w:caps w:val="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2CDA3" w14:textId="77777777" w:rsidR="00005A34" w:rsidRDefault="00005A34" w:rsidP="00B0750C">
      <w:r>
        <w:separator/>
      </w:r>
    </w:p>
  </w:footnote>
  <w:footnote w:type="continuationSeparator" w:id="0">
    <w:p w14:paraId="1570D96E" w14:textId="77777777" w:rsidR="00005A34" w:rsidRDefault="00005A34" w:rsidP="00B07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97122" w14:textId="77777777" w:rsidR="00AE31B9" w:rsidRDefault="00AE31B9" w:rsidP="00B0750C">
    <w:pPr>
      <w:pStyle w:val="Texto"/>
    </w:pPr>
  </w:p>
  <w:p w14:paraId="04D60BEF" w14:textId="163DFCB2" w:rsidR="00AE31B9" w:rsidRDefault="00AE31B9" w:rsidP="00B0750C">
    <w:pPr>
      <w:pStyle w:val="Cabealho"/>
      <w:rPr>
        <w:rFonts w:ascii="Times New Roman" w:hAnsi="Times New Roman"/>
      </w:rPr>
    </w:pPr>
    <w:r>
      <w:rPr>
        <w:rFonts w:ascii="Times New Roman" w:hAnsi="Times New Roman"/>
      </w:rPr>
      <w:t xml:space="preserve">ITCD (Lei nº 14.941/2003) - </w:t>
    </w:r>
    <w:r w:rsidRPr="00B0750C">
      <w:rPr>
        <w:rFonts w:ascii="Times New Roman" w:hAnsi="Times New Roman"/>
        <w:b w:val="0"/>
      </w:rPr>
      <w:t xml:space="preserve">Atualizada </w:t>
    </w:r>
    <w:r>
      <w:rPr>
        <w:rFonts w:ascii="Times New Roman" w:hAnsi="Times New Roman"/>
        <w:b w:val="0"/>
      </w:rPr>
      <w:t>a</w:t>
    </w:r>
    <w:r w:rsidRPr="00B0750C">
      <w:rPr>
        <w:rFonts w:ascii="Times New Roman" w:hAnsi="Times New Roman"/>
        <w:b w:val="0"/>
      </w:rPr>
      <w:t xml:space="preserve">té </w:t>
    </w:r>
    <w:r>
      <w:rPr>
        <w:rFonts w:ascii="Times New Roman" w:hAnsi="Times New Roman"/>
        <w:b w:val="0"/>
      </w:rPr>
      <w:t>a</w:t>
    </w:r>
    <w:r w:rsidRPr="00B0750C">
      <w:rPr>
        <w:rFonts w:ascii="Times New Roman" w:hAnsi="Times New Roman"/>
        <w:b w:val="0"/>
      </w:rPr>
      <w:t xml:space="preserve"> Lei </w:t>
    </w:r>
    <w:r>
      <w:rPr>
        <w:rFonts w:ascii="Times New Roman" w:hAnsi="Times New Roman"/>
        <w:b w:val="0"/>
      </w:rPr>
      <w:t>n</w:t>
    </w:r>
    <w:r w:rsidRPr="00B0750C">
      <w:rPr>
        <w:rFonts w:ascii="Times New Roman" w:hAnsi="Times New Roman"/>
        <w:b w:val="0"/>
      </w:rPr>
      <w:t xml:space="preserve">º </w:t>
    </w:r>
    <w:r>
      <w:rPr>
        <w:rFonts w:ascii="Times New Roman" w:hAnsi="Times New Roman"/>
        <w:b w:val="0"/>
      </w:rPr>
      <w:t>2</w:t>
    </w:r>
    <w:r w:rsidR="00FD37A6">
      <w:rPr>
        <w:rFonts w:ascii="Times New Roman" w:hAnsi="Times New Roman"/>
        <w:b w:val="0"/>
      </w:rPr>
      <w:t>4</w:t>
    </w:r>
    <w:r>
      <w:rPr>
        <w:rFonts w:ascii="Times New Roman" w:hAnsi="Times New Roman"/>
        <w:b w:val="0"/>
      </w:rPr>
      <w:t>.</w:t>
    </w:r>
    <w:r w:rsidR="00FD37A6">
      <w:rPr>
        <w:rFonts w:ascii="Times New Roman" w:hAnsi="Times New Roman"/>
        <w:b w:val="0"/>
      </w:rPr>
      <w:t>221</w:t>
    </w:r>
    <w:r>
      <w:rPr>
        <w:rFonts w:ascii="Times New Roman" w:hAnsi="Times New Roman"/>
        <w:b w:val="0"/>
      </w:rPr>
      <w:t xml:space="preserve">, de </w:t>
    </w:r>
    <w:r w:rsidR="00FD37A6">
      <w:rPr>
        <w:rFonts w:ascii="Times New Roman" w:hAnsi="Times New Roman"/>
        <w:b w:val="0"/>
      </w:rPr>
      <w:t>1</w:t>
    </w:r>
    <w:r>
      <w:rPr>
        <w:rFonts w:ascii="Times New Roman" w:hAnsi="Times New Roman"/>
        <w:b w:val="0"/>
      </w:rPr>
      <w:t xml:space="preserve">8 de julho de </w:t>
    </w:r>
    <w:r w:rsidRPr="00B0750C">
      <w:rPr>
        <w:rFonts w:ascii="Times New Roman" w:hAnsi="Times New Roman"/>
        <w:b w:val="0"/>
      </w:rPr>
      <w:t>20</w:t>
    </w:r>
    <w:r>
      <w:rPr>
        <w:rFonts w:ascii="Times New Roman" w:hAnsi="Times New Roman"/>
        <w:b w:val="0"/>
      </w:rPr>
      <w:t>2</w:t>
    </w:r>
    <w:r w:rsidR="00FD37A6">
      <w:rPr>
        <w:rFonts w:ascii="Times New Roman" w:hAnsi="Times New Roman"/>
        <w:b w:val="0"/>
      </w:rPr>
      <w:t>2</w:t>
    </w:r>
    <w:r>
      <w:rPr>
        <w:rFonts w:ascii="Times New Roman" w:hAnsi="Times New Roman"/>
      </w:rPr>
      <w:tab/>
    </w:r>
    <w:r>
      <w:rPr>
        <w:rFonts w:ascii="Times New Roman" w:hAnsi="Times New Roman"/>
      </w:rPr>
      <w:tab/>
    </w:r>
  </w:p>
  <w:p w14:paraId="2294767D" w14:textId="77777777" w:rsidR="00AE31B9" w:rsidRDefault="00AE31B9" w:rsidP="00B0750C">
    <w:pPr>
      <w:pStyle w:val="Tex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80A0B"/>
    <w:rsid w:val="00001497"/>
    <w:rsid w:val="00005A34"/>
    <w:rsid w:val="00014433"/>
    <w:rsid w:val="00015B0B"/>
    <w:rsid w:val="000446AC"/>
    <w:rsid w:val="00056846"/>
    <w:rsid w:val="00063043"/>
    <w:rsid w:val="00080A0B"/>
    <w:rsid w:val="00081E1A"/>
    <w:rsid w:val="00085FF4"/>
    <w:rsid w:val="000924E3"/>
    <w:rsid w:val="000A7C02"/>
    <w:rsid w:val="000B021E"/>
    <w:rsid w:val="000D0C5E"/>
    <w:rsid w:val="000D5449"/>
    <w:rsid w:val="000E01DA"/>
    <w:rsid w:val="000E39F7"/>
    <w:rsid w:val="000F6F17"/>
    <w:rsid w:val="001078A8"/>
    <w:rsid w:val="00121E11"/>
    <w:rsid w:val="00146B89"/>
    <w:rsid w:val="0016392C"/>
    <w:rsid w:val="001A0A63"/>
    <w:rsid w:val="001B252A"/>
    <w:rsid w:val="001E14AE"/>
    <w:rsid w:val="001F105C"/>
    <w:rsid w:val="001F4FF3"/>
    <w:rsid w:val="001F7554"/>
    <w:rsid w:val="00210B7D"/>
    <w:rsid w:val="00214E48"/>
    <w:rsid w:val="00215C2F"/>
    <w:rsid w:val="00243595"/>
    <w:rsid w:val="0024580A"/>
    <w:rsid w:val="00261C81"/>
    <w:rsid w:val="0026493F"/>
    <w:rsid w:val="00266623"/>
    <w:rsid w:val="002706E4"/>
    <w:rsid w:val="00282853"/>
    <w:rsid w:val="00294D92"/>
    <w:rsid w:val="002A0BC7"/>
    <w:rsid w:val="002A3295"/>
    <w:rsid w:val="002A376E"/>
    <w:rsid w:val="002B5AEF"/>
    <w:rsid w:val="002B7EBD"/>
    <w:rsid w:val="002C7FD2"/>
    <w:rsid w:val="002E591C"/>
    <w:rsid w:val="002F62DD"/>
    <w:rsid w:val="00301253"/>
    <w:rsid w:val="00313711"/>
    <w:rsid w:val="00315641"/>
    <w:rsid w:val="003178AA"/>
    <w:rsid w:val="00330A39"/>
    <w:rsid w:val="003434D2"/>
    <w:rsid w:val="00362FA9"/>
    <w:rsid w:val="003718F0"/>
    <w:rsid w:val="00396093"/>
    <w:rsid w:val="003B096F"/>
    <w:rsid w:val="003F0442"/>
    <w:rsid w:val="003F124B"/>
    <w:rsid w:val="003F740D"/>
    <w:rsid w:val="004014FB"/>
    <w:rsid w:val="004447B7"/>
    <w:rsid w:val="0045449C"/>
    <w:rsid w:val="00463AC1"/>
    <w:rsid w:val="00471B84"/>
    <w:rsid w:val="004859F4"/>
    <w:rsid w:val="004B3B0A"/>
    <w:rsid w:val="004B54CD"/>
    <w:rsid w:val="004B6FE2"/>
    <w:rsid w:val="004B76C0"/>
    <w:rsid w:val="005214D6"/>
    <w:rsid w:val="0052398A"/>
    <w:rsid w:val="005366BC"/>
    <w:rsid w:val="0058792B"/>
    <w:rsid w:val="00596F11"/>
    <w:rsid w:val="005A2A0A"/>
    <w:rsid w:val="005B0F6C"/>
    <w:rsid w:val="005B3D2F"/>
    <w:rsid w:val="005B53EF"/>
    <w:rsid w:val="005B671B"/>
    <w:rsid w:val="005D23BA"/>
    <w:rsid w:val="005D4822"/>
    <w:rsid w:val="005E1F4A"/>
    <w:rsid w:val="005F75A4"/>
    <w:rsid w:val="00601270"/>
    <w:rsid w:val="006478A8"/>
    <w:rsid w:val="006507BC"/>
    <w:rsid w:val="0066724D"/>
    <w:rsid w:val="00695333"/>
    <w:rsid w:val="006C0BB8"/>
    <w:rsid w:val="006C125C"/>
    <w:rsid w:val="006C303B"/>
    <w:rsid w:val="006C6541"/>
    <w:rsid w:val="006E6E70"/>
    <w:rsid w:val="006F5193"/>
    <w:rsid w:val="006F56B7"/>
    <w:rsid w:val="00705CAE"/>
    <w:rsid w:val="00752B23"/>
    <w:rsid w:val="00754473"/>
    <w:rsid w:val="00767A10"/>
    <w:rsid w:val="00770A2D"/>
    <w:rsid w:val="00783E3C"/>
    <w:rsid w:val="00791B26"/>
    <w:rsid w:val="007A70DF"/>
    <w:rsid w:val="007C34FB"/>
    <w:rsid w:val="007D4324"/>
    <w:rsid w:val="008170E2"/>
    <w:rsid w:val="00820091"/>
    <w:rsid w:val="0082206A"/>
    <w:rsid w:val="00822350"/>
    <w:rsid w:val="008429F9"/>
    <w:rsid w:val="00851BE5"/>
    <w:rsid w:val="00853DE8"/>
    <w:rsid w:val="00856F00"/>
    <w:rsid w:val="008728C5"/>
    <w:rsid w:val="008740B9"/>
    <w:rsid w:val="00890407"/>
    <w:rsid w:val="0089468E"/>
    <w:rsid w:val="008A1CDE"/>
    <w:rsid w:val="008C414B"/>
    <w:rsid w:val="008D1489"/>
    <w:rsid w:val="008E4804"/>
    <w:rsid w:val="008E5567"/>
    <w:rsid w:val="00910EF7"/>
    <w:rsid w:val="00923CD2"/>
    <w:rsid w:val="00941629"/>
    <w:rsid w:val="00942429"/>
    <w:rsid w:val="009473E9"/>
    <w:rsid w:val="0096362B"/>
    <w:rsid w:val="00971050"/>
    <w:rsid w:val="00975906"/>
    <w:rsid w:val="009833E4"/>
    <w:rsid w:val="009A052F"/>
    <w:rsid w:val="009A2C0D"/>
    <w:rsid w:val="009A4BBE"/>
    <w:rsid w:val="009A5B3F"/>
    <w:rsid w:val="009B6596"/>
    <w:rsid w:val="009E3114"/>
    <w:rsid w:val="009E387A"/>
    <w:rsid w:val="009F0B76"/>
    <w:rsid w:val="00A313C3"/>
    <w:rsid w:val="00A334C5"/>
    <w:rsid w:val="00A46E03"/>
    <w:rsid w:val="00A47054"/>
    <w:rsid w:val="00A7750B"/>
    <w:rsid w:val="00A80B4B"/>
    <w:rsid w:val="00AD2537"/>
    <w:rsid w:val="00AE31B9"/>
    <w:rsid w:val="00B0750C"/>
    <w:rsid w:val="00B07F78"/>
    <w:rsid w:val="00B1087A"/>
    <w:rsid w:val="00B144A5"/>
    <w:rsid w:val="00B51D46"/>
    <w:rsid w:val="00B5579E"/>
    <w:rsid w:val="00B66AE0"/>
    <w:rsid w:val="00B820B3"/>
    <w:rsid w:val="00B8798C"/>
    <w:rsid w:val="00B90CE9"/>
    <w:rsid w:val="00B92A3F"/>
    <w:rsid w:val="00BA2DCF"/>
    <w:rsid w:val="00BD7844"/>
    <w:rsid w:val="00BF47AF"/>
    <w:rsid w:val="00C0124A"/>
    <w:rsid w:val="00C0365E"/>
    <w:rsid w:val="00C11210"/>
    <w:rsid w:val="00C15B3E"/>
    <w:rsid w:val="00C26561"/>
    <w:rsid w:val="00C50D7D"/>
    <w:rsid w:val="00C61520"/>
    <w:rsid w:val="00C66F12"/>
    <w:rsid w:val="00CA50EE"/>
    <w:rsid w:val="00CA77B4"/>
    <w:rsid w:val="00CC06A9"/>
    <w:rsid w:val="00CC0A0F"/>
    <w:rsid w:val="00CC4ACA"/>
    <w:rsid w:val="00CC5038"/>
    <w:rsid w:val="00CD7B37"/>
    <w:rsid w:val="00CE3BEB"/>
    <w:rsid w:val="00CF1428"/>
    <w:rsid w:val="00CF2977"/>
    <w:rsid w:val="00CF6E4B"/>
    <w:rsid w:val="00D14BEB"/>
    <w:rsid w:val="00D46041"/>
    <w:rsid w:val="00D758E7"/>
    <w:rsid w:val="00D81D9F"/>
    <w:rsid w:val="00D85405"/>
    <w:rsid w:val="00D96AC6"/>
    <w:rsid w:val="00DA2793"/>
    <w:rsid w:val="00DA7409"/>
    <w:rsid w:val="00DB6A1D"/>
    <w:rsid w:val="00DD7CDA"/>
    <w:rsid w:val="00DE5F53"/>
    <w:rsid w:val="00E06995"/>
    <w:rsid w:val="00E27182"/>
    <w:rsid w:val="00E35D49"/>
    <w:rsid w:val="00E37735"/>
    <w:rsid w:val="00E5347A"/>
    <w:rsid w:val="00E739F1"/>
    <w:rsid w:val="00E84537"/>
    <w:rsid w:val="00E914D4"/>
    <w:rsid w:val="00EA58CC"/>
    <w:rsid w:val="00EB16A5"/>
    <w:rsid w:val="00F07B0F"/>
    <w:rsid w:val="00F237B2"/>
    <w:rsid w:val="00F81406"/>
    <w:rsid w:val="00F94F9B"/>
    <w:rsid w:val="00F95823"/>
    <w:rsid w:val="00F96EE2"/>
    <w:rsid w:val="00FD163A"/>
    <w:rsid w:val="00FD37A6"/>
    <w:rsid w:val="00FD5F56"/>
    <w:rsid w:val="00FE33F1"/>
    <w:rsid w:val="00FE4EC3"/>
    <w:rsid w:val="00FF21C9"/>
    <w:rsid w:val="00FF268D"/>
    <w:rsid w:val="00FF35E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F78413"/>
  <w15:docId w15:val="{9EBBC475-4DCD-44AC-AF07-309F3AA4D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4822"/>
  </w:style>
  <w:style w:type="paragraph" w:styleId="Ttulo1">
    <w:name w:val="heading 1"/>
    <w:basedOn w:val="Normal"/>
    <w:next w:val="Normal"/>
    <w:qFormat/>
    <w:rsid w:val="005D4822"/>
    <w:pPr>
      <w:keepNext/>
      <w:jc w:val="both"/>
      <w:outlineLvl w:val="0"/>
    </w:pPr>
    <w:rPr>
      <w:i/>
    </w:rPr>
  </w:style>
  <w:style w:type="paragraph" w:styleId="Ttulo2">
    <w:name w:val="heading 2"/>
    <w:basedOn w:val="Normal"/>
    <w:next w:val="Normal"/>
    <w:qFormat/>
    <w:rsid w:val="005D4822"/>
    <w:pPr>
      <w:keepNext/>
      <w:jc w:val="center"/>
      <w:outlineLvl w:val="1"/>
    </w:pPr>
    <w:rPr>
      <w:b/>
      <w:sz w:val="18"/>
    </w:rPr>
  </w:style>
  <w:style w:type="paragraph" w:styleId="Ttulo3">
    <w:name w:val="heading 3"/>
    <w:basedOn w:val="Normal"/>
    <w:next w:val="Normal"/>
    <w:qFormat/>
    <w:rsid w:val="005D4822"/>
    <w:pPr>
      <w:keepNext/>
      <w:jc w:val="center"/>
      <w:outlineLvl w:val="2"/>
    </w:pPr>
    <w:rPr>
      <w:b/>
      <w:i/>
    </w:rPr>
  </w:style>
  <w:style w:type="paragraph" w:styleId="Ttulo4">
    <w:name w:val="heading 4"/>
    <w:basedOn w:val="Normal"/>
    <w:next w:val="Normal"/>
    <w:qFormat/>
    <w:rsid w:val="005D4822"/>
    <w:pPr>
      <w:keepNext/>
      <w:jc w:val="center"/>
      <w:outlineLvl w:val="3"/>
    </w:pPr>
    <w:rPr>
      <w:i/>
    </w:rPr>
  </w:style>
  <w:style w:type="paragraph" w:styleId="Ttulo5">
    <w:name w:val="heading 5"/>
    <w:basedOn w:val="Normal"/>
    <w:next w:val="Normal"/>
    <w:qFormat/>
    <w:rsid w:val="005D4822"/>
    <w:pPr>
      <w:keepNext/>
      <w:jc w:val="both"/>
      <w:outlineLvl w:val="4"/>
    </w:pPr>
    <w:rPr>
      <w:rFonts w:ascii="Arial" w:hAnsi="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tema">
    <w:name w:val="Títulotema"/>
    <w:autoRedefine/>
    <w:rsid w:val="005D4822"/>
    <w:pPr>
      <w:jc w:val="center"/>
    </w:pPr>
    <w:rPr>
      <w:rFonts w:ascii="Times New Roman Negrito" w:hAnsi="Times New Roman Negrito"/>
      <w:b/>
      <w:noProof/>
    </w:rPr>
  </w:style>
  <w:style w:type="paragraph" w:customStyle="1" w:styleId="Ttulocap">
    <w:name w:val="Títulocap"/>
    <w:autoRedefine/>
    <w:rsid w:val="00266623"/>
    <w:pPr>
      <w:jc w:val="center"/>
    </w:pPr>
    <w:rPr>
      <w:b/>
      <w:noProof/>
      <w:sz w:val="24"/>
      <w:szCs w:val="24"/>
    </w:rPr>
  </w:style>
  <w:style w:type="paragraph" w:customStyle="1" w:styleId="Efeitostx">
    <w:name w:val="Efeitos tx"/>
    <w:autoRedefine/>
    <w:rsid w:val="00E35D49"/>
    <w:pPr>
      <w:pBdr>
        <w:top w:val="single" w:sz="4" w:space="1" w:color="auto"/>
        <w:left w:val="single" w:sz="4" w:space="4" w:color="auto"/>
        <w:bottom w:val="single" w:sz="4" w:space="1" w:color="auto"/>
        <w:right w:val="single" w:sz="4" w:space="4" w:color="auto"/>
      </w:pBdr>
      <w:shd w:val="pct15" w:color="auto" w:fill="FFFFFF"/>
      <w:ind w:left="1701"/>
      <w:jc w:val="both"/>
    </w:pPr>
    <w:rPr>
      <w:i/>
      <w:noProof/>
    </w:rPr>
  </w:style>
  <w:style w:type="paragraph" w:customStyle="1" w:styleId="Efeitosvig">
    <w:name w:val="Efeitos vig"/>
    <w:autoRedefine/>
    <w:rsid w:val="005D4822"/>
    <w:pPr>
      <w:pBdr>
        <w:top w:val="single" w:sz="4" w:space="1" w:color="auto"/>
        <w:left w:val="single" w:sz="4" w:space="4" w:color="auto"/>
        <w:bottom w:val="single" w:sz="4" w:space="1" w:color="auto"/>
        <w:right w:val="single" w:sz="4" w:space="4" w:color="auto"/>
      </w:pBdr>
      <w:shd w:val="pct15" w:color="auto" w:fill="FFFFFF"/>
      <w:ind w:left="1134"/>
      <w:jc w:val="both"/>
    </w:pPr>
    <w:rPr>
      <w:rFonts w:ascii="Times" w:hAnsi="Times"/>
      <w:b/>
      <w:i/>
      <w:noProof/>
    </w:rPr>
  </w:style>
  <w:style w:type="paragraph" w:customStyle="1" w:styleId="Ementa">
    <w:name w:val="Ementa"/>
    <w:autoRedefine/>
    <w:rsid w:val="005D4822"/>
    <w:pPr>
      <w:ind w:left="3402"/>
      <w:jc w:val="both"/>
    </w:pPr>
    <w:rPr>
      <w:rFonts w:ascii="Times New Roman Negrito" w:hAnsi="Times New Roman Negrito"/>
      <w:b/>
      <w:noProof/>
      <w:sz w:val="24"/>
    </w:rPr>
  </w:style>
  <w:style w:type="paragraph" w:customStyle="1" w:styleId="notarodap">
    <w:name w:val="nota rodapé"/>
    <w:autoRedefine/>
    <w:rsid w:val="005D4822"/>
    <w:rPr>
      <w:noProof/>
    </w:rPr>
  </w:style>
  <w:style w:type="paragraph" w:customStyle="1" w:styleId="notarodapnegritada">
    <w:name w:val="nota rodapé negritada"/>
    <w:basedOn w:val="notarodap"/>
    <w:autoRedefine/>
    <w:rsid w:val="005D4822"/>
    <w:rPr>
      <w:rFonts w:ascii="Times New Roman Negrito" w:hAnsi="Times New Roman Negrito"/>
      <w:b/>
    </w:rPr>
  </w:style>
  <w:style w:type="paragraph" w:customStyle="1" w:styleId="Texto">
    <w:name w:val="Texto"/>
    <w:autoRedefine/>
    <w:rsid w:val="005D4822"/>
    <w:pPr>
      <w:ind w:firstLine="709"/>
      <w:jc w:val="both"/>
    </w:pPr>
    <w:rPr>
      <w:noProof/>
    </w:rPr>
  </w:style>
  <w:style w:type="paragraph" w:styleId="Cabealho">
    <w:name w:val="header"/>
    <w:link w:val="CabealhoChar"/>
    <w:autoRedefine/>
    <w:uiPriority w:val="99"/>
    <w:rsid w:val="005D4822"/>
    <w:pPr>
      <w:pBdr>
        <w:bottom w:val="single" w:sz="4" w:space="1" w:color="auto"/>
      </w:pBdr>
      <w:tabs>
        <w:tab w:val="center" w:pos="4395"/>
        <w:tab w:val="right" w:pos="9923"/>
      </w:tabs>
    </w:pPr>
    <w:rPr>
      <w:rFonts w:ascii="Times New Roman Negrito" w:hAnsi="Times New Roman Negrito"/>
      <w:b/>
      <w:noProof/>
    </w:rPr>
  </w:style>
  <w:style w:type="paragraph" w:customStyle="1" w:styleId="Artigo">
    <w:name w:val="Artigo"/>
    <w:autoRedefine/>
    <w:rsid w:val="005D4822"/>
    <w:pPr>
      <w:ind w:firstLine="709"/>
      <w:jc w:val="both"/>
    </w:pPr>
    <w:rPr>
      <w:rFonts w:ascii="Times New Roman Negrito" w:hAnsi="Times New Roman Negrito"/>
      <w:b/>
      <w:noProof/>
    </w:rPr>
  </w:style>
  <w:style w:type="paragraph" w:customStyle="1" w:styleId="Pagpar">
    <w:name w:val="Pag_par"/>
    <w:autoRedefine/>
    <w:rsid w:val="005D4822"/>
    <w:rPr>
      <w:rFonts w:ascii="Times New Roman Negrito" w:hAnsi="Times New Roman Negrito"/>
      <w:b/>
      <w:noProof/>
    </w:rPr>
  </w:style>
  <w:style w:type="paragraph" w:customStyle="1" w:styleId="Pagimp">
    <w:name w:val="Pag_imp"/>
    <w:autoRedefine/>
    <w:rsid w:val="005D4822"/>
    <w:pPr>
      <w:jc w:val="right"/>
    </w:pPr>
    <w:rPr>
      <w:rFonts w:ascii="Times New Roman Negrito" w:hAnsi="Times New Roman Negrito"/>
      <w:b/>
      <w:noProof/>
    </w:rPr>
  </w:style>
  <w:style w:type="paragraph" w:customStyle="1" w:styleId="numeronota">
    <w:name w:val="numero_nota"/>
    <w:autoRedefine/>
    <w:rsid w:val="005D4822"/>
    <w:rPr>
      <w:rFonts w:ascii="Times New Roman Negrito" w:hAnsi="Times New Roman Negrito"/>
      <w:b/>
      <w:noProof/>
      <w:sz w:val="24"/>
    </w:rPr>
  </w:style>
  <w:style w:type="character" w:styleId="Hyperlink">
    <w:name w:val="Hyperlink"/>
    <w:basedOn w:val="Fontepargpadro"/>
    <w:rsid w:val="005214D6"/>
    <w:rPr>
      <w:color w:val="0000FF"/>
      <w:u w:val="none"/>
    </w:rPr>
  </w:style>
  <w:style w:type="paragraph" w:styleId="Corpodetexto">
    <w:name w:val="Body Text"/>
    <w:basedOn w:val="Normal"/>
    <w:rsid w:val="005D4822"/>
    <w:pPr>
      <w:jc w:val="both"/>
    </w:pPr>
    <w:rPr>
      <w:b/>
    </w:rPr>
  </w:style>
  <w:style w:type="paragraph" w:customStyle="1" w:styleId="TTULO">
    <w:name w:val="TÍTULO"/>
    <w:basedOn w:val="Normal"/>
    <w:rsid w:val="005D4822"/>
    <w:pPr>
      <w:tabs>
        <w:tab w:val="left" w:pos="709"/>
      </w:tabs>
      <w:jc w:val="center"/>
    </w:pPr>
    <w:rPr>
      <w:rFonts w:ascii="Times New Roman Negrito" w:hAnsi="Times New Roman Negrito"/>
      <w:b/>
      <w:caps/>
      <w:sz w:val="24"/>
    </w:rPr>
  </w:style>
  <w:style w:type="paragraph" w:customStyle="1" w:styleId="Aspatab">
    <w:name w:val="Aspatab"/>
    <w:basedOn w:val="Nota"/>
    <w:autoRedefine/>
    <w:rsid w:val="005D4822"/>
    <w:pPr>
      <w:ind w:left="0" w:firstLine="737"/>
    </w:pPr>
    <w:rPr>
      <w:i/>
    </w:rPr>
  </w:style>
  <w:style w:type="paragraph" w:customStyle="1" w:styleId="Nota">
    <w:name w:val="Nota"/>
    <w:basedOn w:val="Normal"/>
    <w:rsid w:val="005D4822"/>
    <w:pPr>
      <w:tabs>
        <w:tab w:val="left" w:pos="709"/>
      </w:tabs>
      <w:ind w:left="709" w:hanging="709"/>
      <w:jc w:val="both"/>
    </w:pPr>
  </w:style>
  <w:style w:type="paragraph" w:customStyle="1" w:styleId="Aspastab1">
    <w:name w:val="Aspastab1"/>
    <w:basedOn w:val="Normal"/>
    <w:autoRedefine/>
    <w:rsid w:val="005D4822"/>
    <w:pPr>
      <w:tabs>
        <w:tab w:val="left" w:pos="709"/>
      </w:tabs>
      <w:ind w:firstLine="6634"/>
      <w:jc w:val="both"/>
    </w:pPr>
  </w:style>
  <w:style w:type="paragraph" w:styleId="Recuodecorpodetexto">
    <w:name w:val="Body Text Indent"/>
    <w:basedOn w:val="Normal"/>
    <w:rsid w:val="005D4822"/>
    <w:pPr>
      <w:tabs>
        <w:tab w:val="left" w:pos="426"/>
      </w:tabs>
      <w:jc w:val="both"/>
    </w:pPr>
    <w:rPr>
      <w:i/>
    </w:rPr>
  </w:style>
  <w:style w:type="character" w:customStyle="1" w:styleId="WW-Absatz-Standardschriftart">
    <w:name w:val="WW-Absatz-Standardschriftart"/>
    <w:rsid w:val="005D4822"/>
  </w:style>
  <w:style w:type="character" w:customStyle="1" w:styleId="WW-Fontepargpadro">
    <w:name w:val="WW-Fonte parág. padrão"/>
    <w:rsid w:val="005D4822"/>
  </w:style>
  <w:style w:type="character" w:customStyle="1" w:styleId="WW8Num1z0">
    <w:name w:val="WW8Num1z0"/>
    <w:rsid w:val="005D4822"/>
    <w:rPr>
      <w:rFonts w:ascii="Symbol" w:hAnsi="Symbol"/>
    </w:rPr>
  </w:style>
  <w:style w:type="character" w:customStyle="1" w:styleId="WW8Num5z0">
    <w:name w:val="WW8Num5z0"/>
    <w:rsid w:val="005D4822"/>
    <w:rPr>
      <w:rFonts w:ascii="Symbol" w:hAnsi="Symbol"/>
    </w:rPr>
  </w:style>
  <w:style w:type="character" w:customStyle="1" w:styleId="WW8NumSt8z0">
    <w:name w:val="WW8NumSt8z0"/>
    <w:rsid w:val="005D4822"/>
    <w:rPr>
      <w:rFonts w:ascii="Symbol" w:hAnsi="Symbol"/>
    </w:rPr>
  </w:style>
  <w:style w:type="paragraph" w:styleId="Ttulo0">
    <w:name w:val="Title"/>
    <w:basedOn w:val="Normal"/>
    <w:next w:val="Corpodetexto"/>
    <w:qFormat/>
    <w:rsid w:val="005D4822"/>
    <w:pPr>
      <w:keepNext/>
      <w:tabs>
        <w:tab w:val="left" w:pos="709"/>
      </w:tabs>
      <w:suppressAutoHyphens/>
      <w:spacing w:before="240" w:after="120"/>
      <w:jc w:val="both"/>
    </w:pPr>
    <w:rPr>
      <w:rFonts w:ascii="Arial" w:hAnsi="Arial"/>
      <w:sz w:val="28"/>
    </w:rPr>
  </w:style>
  <w:style w:type="paragraph" w:customStyle="1" w:styleId="Decind">
    <w:name w:val="Decind"/>
    <w:basedOn w:val="Normal"/>
    <w:rsid w:val="005D4822"/>
    <w:pPr>
      <w:tabs>
        <w:tab w:val="left" w:pos="709"/>
      </w:tabs>
      <w:suppressAutoHyphens/>
      <w:ind w:left="1985" w:hanging="1985"/>
      <w:jc w:val="both"/>
    </w:pPr>
  </w:style>
  <w:style w:type="paragraph" w:customStyle="1" w:styleId="Aspastab">
    <w:name w:val="Aspastab"/>
    <w:basedOn w:val="Normal"/>
    <w:rsid w:val="005D4822"/>
    <w:pPr>
      <w:tabs>
        <w:tab w:val="left" w:pos="709"/>
      </w:tabs>
      <w:suppressAutoHyphens/>
      <w:ind w:firstLine="737"/>
      <w:jc w:val="both"/>
    </w:pPr>
  </w:style>
  <w:style w:type="paragraph" w:styleId="Legenda">
    <w:name w:val="caption"/>
    <w:basedOn w:val="Normal"/>
    <w:qFormat/>
    <w:rsid w:val="005D4822"/>
    <w:pPr>
      <w:tabs>
        <w:tab w:val="left" w:pos="709"/>
      </w:tabs>
      <w:suppressAutoHyphens/>
      <w:spacing w:before="120" w:after="120"/>
      <w:jc w:val="both"/>
    </w:pPr>
    <w:rPr>
      <w:i/>
    </w:rPr>
  </w:style>
  <w:style w:type="paragraph" w:styleId="Recuodecorpodetexto2">
    <w:name w:val="Body Text Indent 2"/>
    <w:basedOn w:val="Normal"/>
    <w:rsid w:val="005D4822"/>
    <w:pPr>
      <w:numPr>
        <w:ilvl w:val="12"/>
      </w:numPr>
      <w:tabs>
        <w:tab w:val="left" w:pos="709"/>
      </w:tabs>
      <w:ind w:firstLine="1701"/>
      <w:jc w:val="both"/>
    </w:pPr>
    <w:rPr>
      <w:sz w:val="24"/>
    </w:rPr>
  </w:style>
  <w:style w:type="paragraph" w:styleId="Recuodecorpodetexto3">
    <w:name w:val="Body Text Indent 3"/>
    <w:basedOn w:val="Normal"/>
    <w:rsid w:val="005D4822"/>
    <w:pPr>
      <w:tabs>
        <w:tab w:val="left" w:pos="709"/>
      </w:tabs>
      <w:ind w:firstLine="1644"/>
      <w:jc w:val="both"/>
    </w:pPr>
    <w:rPr>
      <w:sz w:val="24"/>
    </w:rPr>
  </w:style>
  <w:style w:type="paragraph" w:styleId="Rodap">
    <w:name w:val="footer"/>
    <w:basedOn w:val="Normal"/>
    <w:link w:val="RodapChar"/>
    <w:uiPriority w:val="99"/>
    <w:rsid w:val="005D4822"/>
    <w:pPr>
      <w:tabs>
        <w:tab w:val="center" w:pos="4419"/>
        <w:tab w:val="right" w:pos="8838"/>
      </w:tabs>
      <w:jc w:val="both"/>
    </w:pPr>
  </w:style>
  <w:style w:type="paragraph" w:customStyle="1" w:styleId="Aspatab1">
    <w:name w:val="Aspatab1"/>
    <w:basedOn w:val="Normal"/>
    <w:rsid w:val="005D4822"/>
    <w:pPr>
      <w:tabs>
        <w:tab w:val="left" w:pos="709"/>
      </w:tabs>
      <w:ind w:firstLine="6577"/>
      <w:jc w:val="both"/>
    </w:pPr>
    <w:rPr>
      <w:i/>
    </w:rPr>
  </w:style>
  <w:style w:type="character" w:styleId="HiperlinkVisitado">
    <w:name w:val="FollowedHyperlink"/>
    <w:basedOn w:val="Fontepargpadro"/>
    <w:rsid w:val="005D4822"/>
    <w:rPr>
      <w:color w:val="800080"/>
      <w:u w:val="single"/>
    </w:rPr>
  </w:style>
  <w:style w:type="paragraph" w:customStyle="1" w:styleId="Efeitostxfuturo">
    <w:name w:val="Efeitos tx futuro"/>
    <w:link w:val="EfeitostxfuturoChar"/>
    <w:autoRedefine/>
    <w:rsid w:val="00CE3BEB"/>
    <w:pPr>
      <w:ind w:left="1134"/>
      <w:jc w:val="both"/>
    </w:pPr>
    <w:rPr>
      <w:noProof/>
      <w:u w:val="single"/>
    </w:rPr>
  </w:style>
  <w:style w:type="character" w:customStyle="1" w:styleId="EfeitostxfuturoChar">
    <w:name w:val="Efeitos tx futuro Char"/>
    <w:basedOn w:val="Fontepargpadro"/>
    <w:link w:val="Efeitostxfuturo"/>
    <w:rsid w:val="00CE3BEB"/>
    <w:rPr>
      <w:noProof/>
      <w:u w:val="single"/>
      <w:lang w:val="pt-BR" w:eastAsia="pt-BR" w:bidi="ar-SA"/>
    </w:rPr>
  </w:style>
  <w:style w:type="character" w:customStyle="1" w:styleId="CabealhoChar">
    <w:name w:val="Cabeçalho Char"/>
    <w:basedOn w:val="Fontepargpadro"/>
    <w:link w:val="Cabealho"/>
    <w:uiPriority w:val="99"/>
    <w:rsid w:val="00B0750C"/>
    <w:rPr>
      <w:rFonts w:ascii="Times New Roman Negrito" w:hAnsi="Times New Roman Negrito"/>
      <w:b/>
      <w:noProof/>
      <w:lang w:val="pt-BR" w:eastAsia="pt-BR" w:bidi="ar-SA"/>
    </w:rPr>
  </w:style>
  <w:style w:type="paragraph" w:styleId="Textodebalo">
    <w:name w:val="Balloon Text"/>
    <w:basedOn w:val="Normal"/>
    <w:link w:val="TextodebaloChar"/>
    <w:rsid w:val="00B0750C"/>
    <w:rPr>
      <w:rFonts w:ascii="Tahoma" w:hAnsi="Tahoma" w:cs="Tahoma"/>
      <w:sz w:val="16"/>
      <w:szCs w:val="16"/>
    </w:rPr>
  </w:style>
  <w:style w:type="character" w:customStyle="1" w:styleId="TextodebaloChar">
    <w:name w:val="Texto de balão Char"/>
    <w:basedOn w:val="Fontepargpadro"/>
    <w:link w:val="Textodebalo"/>
    <w:rsid w:val="00B0750C"/>
    <w:rPr>
      <w:rFonts w:ascii="Tahoma" w:hAnsi="Tahoma" w:cs="Tahoma"/>
      <w:sz w:val="16"/>
      <w:szCs w:val="16"/>
    </w:rPr>
  </w:style>
  <w:style w:type="character" w:customStyle="1" w:styleId="RodapChar">
    <w:name w:val="Rodapé Char"/>
    <w:basedOn w:val="Fontepargpadro"/>
    <w:link w:val="Rodap"/>
    <w:uiPriority w:val="99"/>
    <w:rsid w:val="00B0750C"/>
  </w:style>
  <w:style w:type="paragraph" w:customStyle="1" w:styleId="EstiloEfeitosvigTimesNewRoman">
    <w:name w:val="Estilo Efeitos vig + Times New Roman"/>
    <w:basedOn w:val="Efeitosvig"/>
    <w:rsid w:val="00783E3C"/>
    <w:pPr>
      <w:ind w:left="1701"/>
    </w:pPr>
    <w:rPr>
      <w:rFonts w:ascii="Times New Roman" w:hAnsi="Times New Roman"/>
      <w:bCs/>
      <w:iCs/>
    </w:rPr>
  </w:style>
  <w:style w:type="paragraph" w:customStyle="1" w:styleId="estiloefeitosvigtimesnewroman0">
    <w:name w:val="estiloefeitosvigtimesnewroman"/>
    <w:basedOn w:val="Normal"/>
    <w:rsid w:val="009833E4"/>
    <w:pPr>
      <w:spacing w:before="100" w:beforeAutospacing="1" w:after="100" w:afterAutospacing="1"/>
    </w:pPr>
    <w:rPr>
      <w:rFonts w:eastAsiaTheme="minorEastAsia"/>
      <w:sz w:val="24"/>
      <w:szCs w:val="24"/>
    </w:rPr>
  </w:style>
  <w:style w:type="paragraph" w:customStyle="1" w:styleId="efeitostx0">
    <w:name w:val="efeitostx"/>
    <w:basedOn w:val="Normal"/>
    <w:rsid w:val="009833E4"/>
    <w:pPr>
      <w:spacing w:before="100" w:beforeAutospacing="1" w:after="100" w:afterAutospacing="1"/>
    </w:pPr>
    <w:rPr>
      <w:rFonts w:eastAsiaTheme="minorEastAsia"/>
      <w:sz w:val="24"/>
      <w:szCs w:val="24"/>
    </w:rPr>
  </w:style>
  <w:style w:type="paragraph" w:customStyle="1" w:styleId="nota0">
    <w:name w:val="nota"/>
    <w:basedOn w:val="Normal"/>
    <w:rsid w:val="009833E4"/>
    <w:pPr>
      <w:spacing w:before="100" w:beforeAutospacing="1" w:after="100" w:afterAutospacing="1"/>
    </w:pPr>
    <w:rPr>
      <w:rFonts w:eastAsiaTheme="minorEastAsia"/>
      <w:sz w:val="24"/>
      <w:szCs w:val="24"/>
    </w:rPr>
  </w:style>
  <w:style w:type="character" w:styleId="Forte">
    <w:name w:val="Strong"/>
    <w:basedOn w:val="Fontepargpadro"/>
    <w:uiPriority w:val="22"/>
    <w:qFormat/>
    <w:rsid w:val="001A0A63"/>
    <w:rPr>
      <w:b/>
      <w:bCs/>
    </w:rPr>
  </w:style>
  <w:style w:type="character" w:styleId="MenoPendente">
    <w:name w:val="Unresolved Mention"/>
    <w:basedOn w:val="Fontepargpadro"/>
    <w:uiPriority w:val="99"/>
    <w:semiHidden/>
    <w:unhideWhenUsed/>
    <w:rsid w:val="006F56B7"/>
    <w:rPr>
      <w:color w:val="605E5C"/>
      <w:shd w:val="clear" w:color="auto" w:fill="E1DFDD"/>
    </w:rPr>
  </w:style>
  <w:style w:type="paragraph" w:customStyle="1" w:styleId="texto0">
    <w:name w:val="texto"/>
    <w:basedOn w:val="Normal"/>
    <w:rsid w:val="00C15B3E"/>
    <w:pPr>
      <w:spacing w:before="100" w:beforeAutospacing="1" w:after="100" w:afterAutospacing="1"/>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azenda.mg.gov.br/empresas/legislacao_tributaria/leis/2011/l20000_2011.html" TargetMode="External"/><Relationship Id="rId18" Type="http://schemas.openxmlformats.org/officeDocument/2006/relationships/hyperlink" Target="http://www.fazenda.mg.gov.br/empresas/legislacao_tributaria/leis/l15958_2005.html" TargetMode="External"/><Relationship Id="rId26" Type="http://schemas.openxmlformats.org/officeDocument/2006/relationships/hyperlink" Target="http://www.fazenda.mg.gov.br/empresas/legislacao_tributaria/leis/l15958_2005.html" TargetMode="External"/><Relationship Id="rId39" Type="http://schemas.openxmlformats.org/officeDocument/2006/relationships/hyperlink" Target="http://www.fazenda.mg.gov.br/empresas/legislacao_tributaria/leis/2011/l20000_2011.html" TargetMode="External"/><Relationship Id="rId21" Type="http://schemas.openxmlformats.org/officeDocument/2006/relationships/hyperlink" Target="http://www.fazenda.mg.gov.br/empresas/legislacao_tributaria/leis/2011/l20000_2011.html" TargetMode="External"/><Relationship Id="rId34" Type="http://schemas.openxmlformats.org/officeDocument/2006/relationships/hyperlink" Target="http://www.fazenda.mg.gov.br/empresas/legislacao_tributaria/leis/l17272_2007.html" TargetMode="External"/><Relationship Id="rId42" Type="http://schemas.openxmlformats.org/officeDocument/2006/relationships/hyperlink" Target="http://www.fazenda.mg.gov.br/empresas/legislacao_tributaria/leis/2013/l20824_2013.html" TargetMode="External"/><Relationship Id="rId47" Type="http://schemas.openxmlformats.org/officeDocument/2006/relationships/hyperlink" Target="http://www.fazenda.mg.gov.br/empresas/legislacao_tributaria/leis/2013/l21016_2013.html" TargetMode="External"/><Relationship Id="rId50" Type="http://schemas.openxmlformats.org/officeDocument/2006/relationships/hyperlink" Target="http://www.fazenda.mg.gov.br/empresas/legislacao_tributaria/leis/2017/l22549_2017.html" TargetMode="External"/><Relationship Id="rId55" Type="http://schemas.openxmlformats.org/officeDocument/2006/relationships/hyperlink" Target="http://www.fazenda.mg.gov.br/empresas/legislacao_tributaria/leis/2020/l23705_2020.html" TargetMode="External"/><Relationship Id="rId63" Type="http://schemas.openxmlformats.org/officeDocument/2006/relationships/theme" Target="theme/theme1.xml"/><Relationship Id="rId7" Type="http://schemas.openxmlformats.org/officeDocument/2006/relationships/hyperlink" Target="http://www.fazenda.mg.gov.br/empresas/legislacao_tributaria/leis/2022/l24221_2022.html" TargetMode="External"/><Relationship Id="rId2" Type="http://schemas.openxmlformats.org/officeDocument/2006/relationships/styles" Target="styles.xml"/><Relationship Id="rId16" Type="http://schemas.openxmlformats.org/officeDocument/2006/relationships/hyperlink" Target="http://www.fazenda.mg.gov.br/empresas/legislacao_tributaria/leis/l15958_2005.html" TargetMode="External"/><Relationship Id="rId29" Type="http://schemas.openxmlformats.org/officeDocument/2006/relationships/hyperlink" Target="http://www.fazenda.mg.gov.br/empresas/legislacao_tributaria/leis/l15958_2005.html" TargetMode="External"/><Relationship Id="rId11" Type="http://schemas.openxmlformats.org/officeDocument/2006/relationships/hyperlink" Target="http://www.fazenda.mg.gov.br/empresas/legislacao_tributaria/leis/l15958_2005.html" TargetMode="External"/><Relationship Id="rId24" Type="http://schemas.openxmlformats.org/officeDocument/2006/relationships/hyperlink" Target="http://www.fazenda.mg.gov.br/empresas/legislacao_tributaria/leis/l15958_2005.html" TargetMode="External"/><Relationship Id="rId32" Type="http://schemas.openxmlformats.org/officeDocument/2006/relationships/hyperlink" Target="http://www.fazenda.mg.gov.br/empresas/legislacao_tributaria/leis/l17272_2007.html" TargetMode="External"/><Relationship Id="rId37" Type="http://schemas.openxmlformats.org/officeDocument/2006/relationships/hyperlink" Target="http://www.fazenda.mg.gov.br/empresas/legislacao_tributaria/leis/2011/l20000_2011.html" TargetMode="External"/><Relationship Id="rId40" Type="http://schemas.openxmlformats.org/officeDocument/2006/relationships/hyperlink" Target="http://www.fazenda.mg.gov.br/empresas/legislacao_tributaria/leis/2012/l20540_2012.html" TargetMode="External"/><Relationship Id="rId45" Type="http://schemas.openxmlformats.org/officeDocument/2006/relationships/hyperlink" Target="http://www.fazenda.mg.gov.br/empresas/legislacao_tributaria/leis/2013/l20824_2013.html" TargetMode="External"/><Relationship Id="rId53" Type="http://schemas.openxmlformats.org/officeDocument/2006/relationships/hyperlink" Target="http://www.fazenda.mg.gov.br/empresas/legislacao_tributaria/leis/2018/l23090_2018.html" TargetMode="External"/><Relationship Id="rId58" Type="http://schemas.openxmlformats.org/officeDocument/2006/relationships/hyperlink" Target="http://www.fazenda.mg.gov.br/empresas/legislacao_tributaria/leis/2022/l24221_2022.html" TargetMode="External"/><Relationship Id="rId5" Type="http://schemas.openxmlformats.org/officeDocument/2006/relationships/footnotes" Target="footnotes.xml"/><Relationship Id="rId61" Type="http://schemas.openxmlformats.org/officeDocument/2006/relationships/footer" Target="footer1.xml"/><Relationship Id="rId19" Type="http://schemas.openxmlformats.org/officeDocument/2006/relationships/hyperlink" Target="http://www.fazenda.mg.gov.br/empresas/legislacao_tributaria/leis/l15958_2005.html" TargetMode="External"/><Relationship Id="rId14" Type="http://schemas.openxmlformats.org/officeDocument/2006/relationships/hyperlink" Target="http://www.fazenda.mg.gov.br/empresas/legislacao_tributaria/leis/l17272_2007.html" TargetMode="External"/><Relationship Id="rId22" Type="http://schemas.openxmlformats.org/officeDocument/2006/relationships/hyperlink" Target="http://www.fazenda.mg.gov.br/empresas/legislacao_tributaria/leis/l15958_2005.html" TargetMode="External"/><Relationship Id="rId27" Type="http://schemas.openxmlformats.org/officeDocument/2006/relationships/hyperlink" Target="http://www.fazenda.mg.gov.br/empresas/legislacao_tributaria/leis/l15958_2005.html" TargetMode="External"/><Relationship Id="rId30" Type="http://schemas.openxmlformats.org/officeDocument/2006/relationships/hyperlink" Target="http://www.fazenda.mg.gov.br/empresas/legislacao_tributaria/leis/l15958_2005.html" TargetMode="External"/><Relationship Id="rId35" Type="http://schemas.openxmlformats.org/officeDocument/2006/relationships/hyperlink" Target="http://www.fazenda.mg.gov.br/empresas/legislacao_tributaria/leis/l17272_2007.html" TargetMode="External"/><Relationship Id="rId43" Type="http://schemas.openxmlformats.org/officeDocument/2006/relationships/hyperlink" Target="http://www.fazenda.mg.gov.br/empresas/legislacao_tributaria/leis/2013/l20824_2013.html" TargetMode="External"/><Relationship Id="rId48" Type="http://schemas.openxmlformats.org/officeDocument/2006/relationships/hyperlink" Target="http://www.fazenda.mg.gov.br/empresas/legislacao_tributaria/leis/2013/l21016_2013.html" TargetMode="External"/><Relationship Id="rId56" Type="http://schemas.openxmlformats.org/officeDocument/2006/relationships/hyperlink" Target="http://www.fazenda.mg.gov.br/empresas/legislacao_tributaria/leis/2021/l23840_2021.html" TargetMode="External"/><Relationship Id="rId8" Type="http://schemas.openxmlformats.org/officeDocument/2006/relationships/hyperlink" Target="http://www.fazenda.mg.gov.br/empresas/legislacao_tributaria/leis/l15958_2005.html" TargetMode="External"/><Relationship Id="rId51" Type="http://schemas.openxmlformats.org/officeDocument/2006/relationships/hyperlink" Target="http://www.fazenda.mg.gov.br/empresas/legislacao_tributaria/leis/2017/l22549_2017.html" TargetMode="External"/><Relationship Id="rId3" Type="http://schemas.openxmlformats.org/officeDocument/2006/relationships/settings" Target="settings.xml"/><Relationship Id="rId12" Type="http://schemas.openxmlformats.org/officeDocument/2006/relationships/hyperlink" Target="http://www.fazenda.mg.gov.br/empresas/legislacao_tributaria/leis/2013/l20824_2013.html" TargetMode="External"/><Relationship Id="rId17" Type="http://schemas.openxmlformats.org/officeDocument/2006/relationships/hyperlink" Target="http://www.fazenda.mg.gov.br/empresas/legislacao_tributaria/leis/l15958_2005.html" TargetMode="External"/><Relationship Id="rId25" Type="http://schemas.openxmlformats.org/officeDocument/2006/relationships/hyperlink" Target="http://www.fazenda.mg.gov.br/empresas/legislacao_tributaria/leis/l15958_2005.html" TargetMode="External"/><Relationship Id="rId33" Type="http://schemas.openxmlformats.org/officeDocument/2006/relationships/hyperlink" Target="http://www.fazenda.mg.gov.br/empresas/legislacao_tributaria/leis/l17272_2007.html" TargetMode="External"/><Relationship Id="rId38" Type="http://schemas.openxmlformats.org/officeDocument/2006/relationships/hyperlink" Target="http://www.fazenda.mg.gov.br/empresas/legislacao_tributaria/leis/2011/l20000_2011.html" TargetMode="External"/><Relationship Id="rId46" Type="http://schemas.openxmlformats.org/officeDocument/2006/relationships/hyperlink" Target="http://www.fazenda.mg.gov.br/empresas/legislacao_tributaria/leis/2013/l20824_2013.html" TargetMode="External"/><Relationship Id="rId59" Type="http://schemas.openxmlformats.org/officeDocument/2006/relationships/hyperlink" Target="http://www.fazenda.mg.gov.br/empresas/legislacao_tributaria/leis/2022/l24221_2022.html" TargetMode="External"/><Relationship Id="rId20" Type="http://schemas.openxmlformats.org/officeDocument/2006/relationships/hyperlink" Target="http://www.fazenda.mg.gov.br/empresas/legislacao_tributaria/leis/l15958_2005.html" TargetMode="External"/><Relationship Id="rId41" Type="http://schemas.openxmlformats.org/officeDocument/2006/relationships/hyperlink" Target="http://www.fazenda.mg.gov.br/empresas/legislacao_tributaria/leis/2013/l20824_2013.html" TargetMode="External"/><Relationship Id="rId54" Type="http://schemas.openxmlformats.org/officeDocument/2006/relationships/hyperlink" Target="http://www.fazenda.mg.gov.br/empresas/legislacao_tributaria/leis/2020/l23705_2020.htm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www.fazenda.mg.gov.br/empresas/legislacao_tributaria/leis/l15958_2005.html" TargetMode="External"/><Relationship Id="rId23" Type="http://schemas.openxmlformats.org/officeDocument/2006/relationships/hyperlink" Target="http://www.fazenda.mg.gov.br/empresas/legislacao_tributaria/leis/l15958_2005.html" TargetMode="External"/><Relationship Id="rId28" Type="http://schemas.openxmlformats.org/officeDocument/2006/relationships/hyperlink" Target="http://www.fazenda.mg.gov.br/empresas/legislacao_tributaria/leis/l15958_2005.html" TargetMode="External"/><Relationship Id="rId36" Type="http://schemas.openxmlformats.org/officeDocument/2006/relationships/hyperlink" Target="http://www.fazenda.mg.gov.br/empresas/legislacao_tributaria/leis/l17272_2007.html" TargetMode="External"/><Relationship Id="rId49" Type="http://schemas.openxmlformats.org/officeDocument/2006/relationships/hyperlink" Target="http://www.fazenda.mg.gov.br/empresas/legislacao_tributaria/leis/2013/l21016_2013.html" TargetMode="External"/><Relationship Id="rId57" Type="http://schemas.openxmlformats.org/officeDocument/2006/relationships/hyperlink" Target="http://www.fazenda.mg.gov.br/empresas/legislacao_tributaria/leis/2021/l23840_2021.html" TargetMode="External"/><Relationship Id="rId10" Type="http://schemas.openxmlformats.org/officeDocument/2006/relationships/hyperlink" Target="https://portal.stf.jus.br/processos/detalhe.asp?incidente=6168364" TargetMode="External"/><Relationship Id="rId31" Type="http://schemas.openxmlformats.org/officeDocument/2006/relationships/hyperlink" Target="http://www.fazenda.mg.gov.br/empresas/legislacao_tributaria/leis/l17272_2007.html" TargetMode="External"/><Relationship Id="rId44" Type="http://schemas.openxmlformats.org/officeDocument/2006/relationships/hyperlink" Target="http://www.fazenda.mg.gov.br/empresas/legislacao_tributaria/leis/2013/l20824_2013.html" TargetMode="External"/><Relationship Id="rId52" Type="http://schemas.openxmlformats.org/officeDocument/2006/relationships/hyperlink" Target="http://www.fazenda.mg.gov.br/empresas/legislacao_tributaria/leis/2017/l22796_2017.html"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azenda.mg.gov.br/empresas/legislacao_tributaria/leis/l15958_200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MODELO%20NOVO%20MANUAL.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DDC25-1444-4E4D-A203-D7BCD077E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NOVO MANUAL.dot</Template>
  <TotalTime>225</TotalTime>
  <Pages>13</Pages>
  <Words>8860</Words>
  <Characters>47844</Characters>
  <Application>Microsoft Office Word</Application>
  <DocSecurity>0</DocSecurity>
  <Lines>398</Lines>
  <Paragraphs>113</Paragraphs>
  <ScaleCrop>false</ScaleCrop>
  <HeadingPairs>
    <vt:vector size="2" baseType="variant">
      <vt:variant>
        <vt:lpstr>Título</vt:lpstr>
      </vt:variant>
      <vt:variant>
        <vt:i4>1</vt:i4>
      </vt:variant>
    </vt:vector>
  </HeadingPairs>
  <TitlesOfParts>
    <vt:vector size="1" baseType="lpstr">
      <vt:lpstr>Lei nº 14.941/2003</vt:lpstr>
    </vt:vector>
  </TitlesOfParts>
  <Company>SEF</Company>
  <LinksUpToDate>false</LinksUpToDate>
  <CharactersWithSpaces>56591</CharactersWithSpaces>
  <SharedDoc>false</SharedDoc>
  <HLinks>
    <vt:vector size="594" baseType="variant">
      <vt:variant>
        <vt:i4>262171</vt:i4>
      </vt:variant>
      <vt:variant>
        <vt:i4>294</vt:i4>
      </vt:variant>
      <vt:variant>
        <vt:i4>0</vt:i4>
      </vt:variant>
      <vt:variant>
        <vt:i4>5</vt:i4>
      </vt:variant>
      <vt:variant>
        <vt:lpwstr>http://www.fazenda.mg.gov.br/empresas/legislacao_tributaria/leis/2011/l20000_2011.htm</vt:lpwstr>
      </vt:variant>
      <vt:variant>
        <vt:lpwstr/>
      </vt:variant>
      <vt:variant>
        <vt:i4>262171</vt:i4>
      </vt:variant>
      <vt:variant>
        <vt:i4>291</vt:i4>
      </vt:variant>
      <vt:variant>
        <vt:i4>0</vt:i4>
      </vt:variant>
      <vt:variant>
        <vt:i4>5</vt:i4>
      </vt:variant>
      <vt:variant>
        <vt:lpwstr>http://www.fazenda.mg.gov.br/empresas/legislacao_tributaria/leis/2011/l20000_2011.htm</vt:lpwstr>
      </vt:variant>
      <vt:variant>
        <vt:lpwstr/>
      </vt:variant>
      <vt:variant>
        <vt:i4>262171</vt:i4>
      </vt:variant>
      <vt:variant>
        <vt:i4>288</vt:i4>
      </vt:variant>
      <vt:variant>
        <vt:i4>0</vt:i4>
      </vt:variant>
      <vt:variant>
        <vt:i4>5</vt:i4>
      </vt:variant>
      <vt:variant>
        <vt:lpwstr>http://www.fazenda.mg.gov.br/empresas/legislacao_tributaria/leis/2011/l20000_2011.htm</vt:lpwstr>
      </vt:variant>
      <vt:variant>
        <vt:lpwstr/>
      </vt:variant>
      <vt:variant>
        <vt:i4>7471145</vt:i4>
      </vt:variant>
      <vt:variant>
        <vt:i4>285</vt:i4>
      </vt:variant>
      <vt:variant>
        <vt:i4>0</vt:i4>
      </vt:variant>
      <vt:variant>
        <vt:i4>5</vt:i4>
      </vt:variant>
      <vt:variant>
        <vt:lpwstr>http://www.fazenda.mg.gov.br/empresas/legislacao_tributaria/leis/l17272_2007.htm</vt:lpwstr>
      </vt:variant>
      <vt:variant>
        <vt:lpwstr/>
      </vt:variant>
      <vt:variant>
        <vt:i4>7471145</vt:i4>
      </vt:variant>
      <vt:variant>
        <vt:i4>282</vt:i4>
      </vt:variant>
      <vt:variant>
        <vt:i4>0</vt:i4>
      </vt:variant>
      <vt:variant>
        <vt:i4>5</vt:i4>
      </vt:variant>
      <vt:variant>
        <vt:lpwstr>http://www.fazenda.mg.gov.br/empresas/legislacao_tributaria/leis/l17272_2007.htm</vt:lpwstr>
      </vt:variant>
      <vt:variant>
        <vt:lpwstr/>
      </vt:variant>
      <vt:variant>
        <vt:i4>7471145</vt:i4>
      </vt:variant>
      <vt:variant>
        <vt:i4>279</vt:i4>
      </vt:variant>
      <vt:variant>
        <vt:i4>0</vt:i4>
      </vt:variant>
      <vt:variant>
        <vt:i4>5</vt:i4>
      </vt:variant>
      <vt:variant>
        <vt:lpwstr>http://www.fazenda.mg.gov.br/empresas/legislacao_tributaria/leis/l17272_2007.htm</vt:lpwstr>
      </vt:variant>
      <vt:variant>
        <vt:lpwstr/>
      </vt:variant>
      <vt:variant>
        <vt:i4>7471145</vt:i4>
      </vt:variant>
      <vt:variant>
        <vt:i4>276</vt:i4>
      </vt:variant>
      <vt:variant>
        <vt:i4>0</vt:i4>
      </vt:variant>
      <vt:variant>
        <vt:i4>5</vt:i4>
      </vt:variant>
      <vt:variant>
        <vt:lpwstr>http://www.fazenda.mg.gov.br/empresas/legislacao_tributaria/leis/l17272_2007.htm</vt:lpwstr>
      </vt:variant>
      <vt:variant>
        <vt:lpwstr/>
      </vt:variant>
      <vt:variant>
        <vt:i4>7471145</vt:i4>
      </vt:variant>
      <vt:variant>
        <vt:i4>273</vt:i4>
      </vt:variant>
      <vt:variant>
        <vt:i4>0</vt:i4>
      </vt:variant>
      <vt:variant>
        <vt:i4>5</vt:i4>
      </vt:variant>
      <vt:variant>
        <vt:lpwstr>http://www.fazenda.mg.gov.br/empresas/legislacao_tributaria/leis/l17272_2007.htm</vt:lpwstr>
      </vt:variant>
      <vt:variant>
        <vt:lpwstr/>
      </vt:variant>
      <vt:variant>
        <vt:i4>7471145</vt:i4>
      </vt:variant>
      <vt:variant>
        <vt:i4>270</vt:i4>
      </vt:variant>
      <vt:variant>
        <vt:i4>0</vt:i4>
      </vt:variant>
      <vt:variant>
        <vt:i4>5</vt:i4>
      </vt:variant>
      <vt:variant>
        <vt:lpwstr>http://www.fazenda.mg.gov.br/empresas/legislacao_tributaria/leis/l17272_2007.htm</vt:lpwstr>
      </vt:variant>
      <vt:variant>
        <vt:lpwstr/>
      </vt:variant>
      <vt:variant>
        <vt:i4>7340072</vt:i4>
      </vt:variant>
      <vt:variant>
        <vt:i4>267</vt:i4>
      </vt:variant>
      <vt:variant>
        <vt:i4>0</vt:i4>
      </vt:variant>
      <vt:variant>
        <vt:i4>5</vt:i4>
      </vt:variant>
      <vt:variant>
        <vt:lpwstr>http://www.fazenda.mg.gov.br/empresas/legislacao_tributaria/leis/l15958_2005.htm</vt:lpwstr>
      </vt:variant>
      <vt:variant>
        <vt:lpwstr/>
      </vt:variant>
      <vt:variant>
        <vt:i4>7340072</vt:i4>
      </vt:variant>
      <vt:variant>
        <vt:i4>264</vt:i4>
      </vt:variant>
      <vt:variant>
        <vt:i4>0</vt:i4>
      </vt:variant>
      <vt:variant>
        <vt:i4>5</vt:i4>
      </vt:variant>
      <vt:variant>
        <vt:lpwstr>http://www.fazenda.mg.gov.br/empresas/legislacao_tributaria/leis/l15958_2005.htm</vt:lpwstr>
      </vt:variant>
      <vt:variant>
        <vt:lpwstr/>
      </vt:variant>
      <vt:variant>
        <vt:i4>7340072</vt:i4>
      </vt:variant>
      <vt:variant>
        <vt:i4>261</vt:i4>
      </vt:variant>
      <vt:variant>
        <vt:i4>0</vt:i4>
      </vt:variant>
      <vt:variant>
        <vt:i4>5</vt:i4>
      </vt:variant>
      <vt:variant>
        <vt:lpwstr>http://www.fazenda.mg.gov.br/empresas/legislacao_tributaria/leis/l15958_2005.htm</vt:lpwstr>
      </vt:variant>
      <vt:variant>
        <vt:lpwstr/>
      </vt:variant>
      <vt:variant>
        <vt:i4>7340072</vt:i4>
      </vt:variant>
      <vt:variant>
        <vt:i4>258</vt:i4>
      </vt:variant>
      <vt:variant>
        <vt:i4>0</vt:i4>
      </vt:variant>
      <vt:variant>
        <vt:i4>5</vt:i4>
      </vt:variant>
      <vt:variant>
        <vt:lpwstr>http://www.fazenda.mg.gov.br/empresas/legislacao_tributaria/leis/l15958_2005.htm</vt:lpwstr>
      </vt:variant>
      <vt:variant>
        <vt:lpwstr/>
      </vt:variant>
      <vt:variant>
        <vt:i4>7340072</vt:i4>
      </vt:variant>
      <vt:variant>
        <vt:i4>255</vt:i4>
      </vt:variant>
      <vt:variant>
        <vt:i4>0</vt:i4>
      </vt:variant>
      <vt:variant>
        <vt:i4>5</vt:i4>
      </vt:variant>
      <vt:variant>
        <vt:lpwstr>http://www.fazenda.mg.gov.br/empresas/legislacao_tributaria/leis/l15958_2005.htm</vt:lpwstr>
      </vt:variant>
      <vt:variant>
        <vt:lpwstr/>
      </vt:variant>
      <vt:variant>
        <vt:i4>7340072</vt:i4>
      </vt:variant>
      <vt:variant>
        <vt:i4>252</vt:i4>
      </vt:variant>
      <vt:variant>
        <vt:i4>0</vt:i4>
      </vt:variant>
      <vt:variant>
        <vt:i4>5</vt:i4>
      </vt:variant>
      <vt:variant>
        <vt:lpwstr>http://www.fazenda.mg.gov.br/empresas/legislacao_tributaria/leis/l15958_2005.htm</vt:lpwstr>
      </vt:variant>
      <vt:variant>
        <vt:lpwstr/>
      </vt:variant>
      <vt:variant>
        <vt:i4>7340072</vt:i4>
      </vt:variant>
      <vt:variant>
        <vt:i4>249</vt:i4>
      </vt:variant>
      <vt:variant>
        <vt:i4>0</vt:i4>
      </vt:variant>
      <vt:variant>
        <vt:i4>5</vt:i4>
      </vt:variant>
      <vt:variant>
        <vt:lpwstr>http://www.fazenda.mg.gov.br/empresas/legislacao_tributaria/leis/l15958_2005.htm</vt:lpwstr>
      </vt:variant>
      <vt:variant>
        <vt:lpwstr/>
      </vt:variant>
      <vt:variant>
        <vt:i4>7340072</vt:i4>
      </vt:variant>
      <vt:variant>
        <vt:i4>246</vt:i4>
      </vt:variant>
      <vt:variant>
        <vt:i4>0</vt:i4>
      </vt:variant>
      <vt:variant>
        <vt:i4>5</vt:i4>
      </vt:variant>
      <vt:variant>
        <vt:lpwstr>http://www.fazenda.mg.gov.br/empresas/legislacao_tributaria/leis/l15958_2005.htm</vt:lpwstr>
      </vt:variant>
      <vt:variant>
        <vt:lpwstr/>
      </vt:variant>
      <vt:variant>
        <vt:i4>3735595</vt:i4>
      </vt:variant>
      <vt:variant>
        <vt:i4>243</vt:i4>
      </vt:variant>
      <vt:variant>
        <vt:i4>0</vt:i4>
      </vt:variant>
      <vt:variant>
        <vt:i4>5</vt:i4>
      </vt:variant>
      <vt:variant>
        <vt:lpwstr/>
      </vt:variant>
      <vt:variant>
        <vt:lpwstr>nota17</vt:lpwstr>
      </vt:variant>
      <vt:variant>
        <vt:i4>3735595</vt:i4>
      </vt:variant>
      <vt:variant>
        <vt:i4>240</vt:i4>
      </vt:variant>
      <vt:variant>
        <vt:i4>0</vt:i4>
      </vt:variant>
      <vt:variant>
        <vt:i4>5</vt:i4>
      </vt:variant>
      <vt:variant>
        <vt:lpwstr/>
      </vt:variant>
      <vt:variant>
        <vt:lpwstr>nota17</vt:lpwstr>
      </vt:variant>
      <vt:variant>
        <vt:i4>3735595</vt:i4>
      </vt:variant>
      <vt:variant>
        <vt:i4>237</vt:i4>
      </vt:variant>
      <vt:variant>
        <vt:i4>0</vt:i4>
      </vt:variant>
      <vt:variant>
        <vt:i4>5</vt:i4>
      </vt:variant>
      <vt:variant>
        <vt:lpwstr/>
      </vt:variant>
      <vt:variant>
        <vt:lpwstr>nota17</vt:lpwstr>
      </vt:variant>
      <vt:variant>
        <vt:i4>917530</vt:i4>
      </vt:variant>
      <vt:variant>
        <vt:i4>234</vt:i4>
      </vt:variant>
      <vt:variant>
        <vt:i4>0</vt:i4>
      </vt:variant>
      <vt:variant>
        <vt:i4>5</vt:i4>
      </vt:variant>
      <vt:variant>
        <vt:lpwstr/>
      </vt:variant>
      <vt:variant>
        <vt:lpwstr>nota6</vt:lpwstr>
      </vt:variant>
      <vt:variant>
        <vt:i4>3932203</vt:i4>
      </vt:variant>
      <vt:variant>
        <vt:i4>231</vt:i4>
      </vt:variant>
      <vt:variant>
        <vt:i4>0</vt:i4>
      </vt:variant>
      <vt:variant>
        <vt:i4>5</vt:i4>
      </vt:variant>
      <vt:variant>
        <vt:lpwstr/>
      </vt:variant>
      <vt:variant>
        <vt:lpwstr>nota12</vt:lpwstr>
      </vt:variant>
      <vt:variant>
        <vt:i4>3932203</vt:i4>
      </vt:variant>
      <vt:variant>
        <vt:i4>228</vt:i4>
      </vt:variant>
      <vt:variant>
        <vt:i4>0</vt:i4>
      </vt:variant>
      <vt:variant>
        <vt:i4>5</vt:i4>
      </vt:variant>
      <vt:variant>
        <vt:lpwstr/>
      </vt:variant>
      <vt:variant>
        <vt:lpwstr>nota12</vt:lpwstr>
      </vt:variant>
      <vt:variant>
        <vt:i4>917530</vt:i4>
      </vt:variant>
      <vt:variant>
        <vt:i4>225</vt:i4>
      </vt:variant>
      <vt:variant>
        <vt:i4>0</vt:i4>
      </vt:variant>
      <vt:variant>
        <vt:i4>5</vt:i4>
      </vt:variant>
      <vt:variant>
        <vt:lpwstr/>
      </vt:variant>
      <vt:variant>
        <vt:lpwstr>nota5</vt:lpwstr>
      </vt:variant>
      <vt:variant>
        <vt:i4>917530</vt:i4>
      </vt:variant>
      <vt:variant>
        <vt:i4>222</vt:i4>
      </vt:variant>
      <vt:variant>
        <vt:i4>0</vt:i4>
      </vt:variant>
      <vt:variant>
        <vt:i4>5</vt:i4>
      </vt:variant>
      <vt:variant>
        <vt:lpwstr/>
      </vt:variant>
      <vt:variant>
        <vt:lpwstr>nota2</vt:lpwstr>
      </vt:variant>
      <vt:variant>
        <vt:i4>3735595</vt:i4>
      </vt:variant>
      <vt:variant>
        <vt:i4>219</vt:i4>
      </vt:variant>
      <vt:variant>
        <vt:i4>0</vt:i4>
      </vt:variant>
      <vt:variant>
        <vt:i4>5</vt:i4>
      </vt:variant>
      <vt:variant>
        <vt:lpwstr/>
      </vt:variant>
      <vt:variant>
        <vt:lpwstr>nota17</vt:lpwstr>
      </vt:variant>
      <vt:variant>
        <vt:i4>917530</vt:i4>
      </vt:variant>
      <vt:variant>
        <vt:i4>216</vt:i4>
      </vt:variant>
      <vt:variant>
        <vt:i4>0</vt:i4>
      </vt:variant>
      <vt:variant>
        <vt:i4>5</vt:i4>
      </vt:variant>
      <vt:variant>
        <vt:lpwstr/>
      </vt:variant>
      <vt:variant>
        <vt:lpwstr>nota1</vt:lpwstr>
      </vt:variant>
      <vt:variant>
        <vt:i4>917530</vt:i4>
      </vt:variant>
      <vt:variant>
        <vt:i4>213</vt:i4>
      </vt:variant>
      <vt:variant>
        <vt:i4>0</vt:i4>
      </vt:variant>
      <vt:variant>
        <vt:i4>5</vt:i4>
      </vt:variant>
      <vt:variant>
        <vt:lpwstr/>
      </vt:variant>
      <vt:variant>
        <vt:lpwstr>nota2</vt:lpwstr>
      </vt:variant>
      <vt:variant>
        <vt:i4>917530</vt:i4>
      </vt:variant>
      <vt:variant>
        <vt:i4>210</vt:i4>
      </vt:variant>
      <vt:variant>
        <vt:i4>0</vt:i4>
      </vt:variant>
      <vt:variant>
        <vt:i4>5</vt:i4>
      </vt:variant>
      <vt:variant>
        <vt:lpwstr/>
      </vt:variant>
      <vt:variant>
        <vt:lpwstr>nota2</vt:lpwstr>
      </vt:variant>
      <vt:variant>
        <vt:i4>917530</vt:i4>
      </vt:variant>
      <vt:variant>
        <vt:i4>207</vt:i4>
      </vt:variant>
      <vt:variant>
        <vt:i4>0</vt:i4>
      </vt:variant>
      <vt:variant>
        <vt:i4>5</vt:i4>
      </vt:variant>
      <vt:variant>
        <vt:lpwstr/>
      </vt:variant>
      <vt:variant>
        <vt:lpwstr>nota1</vt:lpwstr>
      </vt:variant>
      <vt:variant>
        <vt:i4>3670059</vt:i4>
      </vt:variant>
      <vt:variant>
        <vt:i4>204</vt:i4>
      </vt:variant>
      <vt:variant>
        <vt:i4>0</vt:i4>
      </vt:variant>
      <vt:variant>
        <vt:i4>5</vt:i4>
      </vt:variant>
      <vt:variant>
        <vt:lpwstr/>
      </vt:variant>
      <vt:variant>
        <vt:lpwstr>nota16</vt:lpwstr>
      </vt:variant>
      <vt:variant>
        <vt:i4>917530</vt:i4>
      </vt:variant>
      <vt:variant>
        <vt:i4>201</vt:i4>
      </vt:variant>
      <vt:variant>
        <vt:i4>0</vt:i4>
      </vt:variant>
      <vt:variant>
        <vt:i4>5</vt:i4>
      </vt:variant>
      <vt:variant>
        <vt:lpwstr/>
      </vt:variant>
      <vt:variant>
        <vt:lpwstr>nota9</vt:lpwstr>
      </vt:variant>
      <vt:variant>
        <vt:i4>6815838</vt:i4>
      </vt:variant>
      <vt:variant>
        <vt:i4>198</vt:i4>
      </vt:variant>
      <vt:variant>
        <vt:i4>0</vt:i4>
      </vt:variant>
      <vt:variant>
        <vt:i4>5</vt:i4>
      </vt:variant>
      <vt:variant>
        <vt:lpwstr>l15958_2005.htm</vt:lpwstr>
      </vt:variant>
      <vt:variant>
        <vt:lpwstr/>
      </vt:variant>
      <vt:variant>
        <vt:i4>917530</vt:i4>
      </vt:variant>
      <vt:variant>
        <vt:i4>195</vt:i4>
      </vt:variant>
      <vt:variant>
        <vt:i4>0</vt:i4>
      </vt:variant>
      <vt:variant>
        <vt:i4>5</vt:i4>
      </vt:variant>
      <vt:variant>
        <vt:lpwstr/>
      </vt:variant>
      <vt:variant>
        <vt:lpwstr>nota9</vt:lpwstr>
      </vt:variant>
      <vt:variant>
        <vt:i4>6815838</vt:i4>
      </vt:variant>
      <vt:variant>
        <vt:i4>192</vt:i4>
      </vt:variant>
      <vt:variant>
        <vt:i4>0</vt:i4>
      </vt:variant>
      <vt:variant>
        <vt:i4>5</vt:i4>
      </vt:variant>
      <vt:variant>
        <vt:lpwstr>l15958_2005.htm</vt:lpwstr>
      </vt:variant>
      <vt:variant>
        <vt:lpwstr/>
      </vt:variant>
      <vt:variant>
        <vt:i4>3997739</vt:i4>
      </vt:variant>
      <vt:variant>
        <vt:i4>189</vt:i4>
      </vt:variant>
      <vt:variant>
        <vt:i4>0</vt:i4>
      </vt:variant>
      <vt:variant>
        <vt:i4>5</vt:i4>
      </vt:variant>
      <vt:variant>
        <vt:lpwstr/>
      </vt:variant>
      <vt:variant>
        <vt:lpwstr>nota13</vt:lpwstr>
      </vt:variant>
      <vt:variant>
        <vt:i4>3997739</vt:i4>
      </vt:variant>
      <vt:variant>
        <vt:i4>186</vt:i4>
      </vt:variant>
      <vt:variant>
        <vt:i4>0</vt:i4>
      </vt:variant>
      <vt:variant>
        <vt:i4>5</vt:i4>
      </vt:variant>
      <vt:variant>
        <vt:lpwstr/>
      </vt:variant>
      <vt:variant>
        <vt:lpwstr>nota13</vt:lpwstr>
      </vt:variant>
      <vt:variant>
        <vt:i4>3997739</vt:i4>
      </vt:variant>
      <vt:variant>
        <vt:i4>183</vt:i4>
      </vt:variant>
      <vt:variant>
        <vt:i4>0</vt:i4>
      </vt:variant>
      <vt:variant>
        <vt:i4>5</vt:i4>
      </vt:variant>
      <vt:variant>
        <vt:lpwstr/>
      </vt:variant>
      <vt:variant>
        <vt:lpwstr>nota13</vt:lpwstr>
      </vt:variant>
      <vt:variant>
        <vt:i4>3997739</vt:i4>
      </vt:variant>
      <vt:variant>
        <vt:i4>180</vt:i4>
      </vt:variant>
      <vt:variant>
        <vt:i4>0</vt:i4>
      </vt:variant>
      <vt:variant>
        <vt:i4>5</vt:i4>
      </vt:variant>
      <vt:variant>
        <vt:lpwstr/>
      </vt:variant>
      <vt:variant>
        <vt:lpwstr>nota13</vt:lpwstr>
      </vt:variant>
      <vt:variant>
        <vt:i4>3997739</vt:i4>
      </vt:variant>
      <vt:variant>
        <vt:i4>177</vt:i4>
      </vt:variant>
      <vt:variant>
        <vt:i4>0</vt:i4>
      </vt:variant>
      <vt:variant>
        <vt:i4>5</vt:i4>
      </vt:variant>
      <vt:variant>
        <vt:lpwstr/>
      </vt:variant>
      <vt:variant>
        <vt:lpwstr>nota13</vt:lpwstr>
      </vt:variant>
      <vt:variant>
        <vt:i4>3997739</vt:i4>
      </vt:variant>
      <vt:variant>
        <vt:i4>174</vt:i4>
      </vt:variant>
      <vt:variant>
        <vt:i4>0</vt:i4>
      </vt:variant>
      <vt:variant>
        <vt:i4>5</vt:i4>
      </vt:variant>
      <vt:variant>
        <vt:lpwstr/>
      </vt:variant>
      <vt:variant>
        <vt:lpwstr>nota13</vt:lpwstr>
      </vt:variant>
      <vt:variant>
        <vt:i4>3801131</vt:i4>
      </vt:variant>
      <vt:variant>
        <vt:i4>171</vt:i4>
      </vt:variant>
      <vt:variant>
        <vt:i4>0</vt:i4>
      </vt:variant>
      <vt:variant>
        <vt:i4>5</vt:i4>
      </vt:variant>
      <vt:variant>
        <vt:lpwstr/>
      </vt:variant>
      <vt:variant>
        <vt:lpwstr>nota14</vt:lpwstr>
      </vt:variant>
      <vt:variant>
        <vt:i4>3801131</vt:i4>
      </vt:variant>
      <vt:variant>
        <vt:i4>168</vt:i4>
      </vt:variant>
      <vt:variant>
        <vt:i4>0</vt:i4>
      </vt:variant>
      <vt:variant>
        <vt:i4>5</vt:i4>
      </vt:variant>
      <vt:variant>
        <vt:lpwstr/>
      </vt:variant>
      <vt:variant>
        <vt:lpwstr>nota14</vt:lpwstr>
      </vt:variant>
      <vt:variant>
        <vt:i4>6815838</vt:i4>
      </vt:variant>
      <vt:variant>
        <vt:i4>165</vt:i4>
      </vt:variant>
      <vt:variant>
        <vt:i4>0</vt:i4>
      </vt:variant>
      <vt:variant>
        <vt:i4>5</vt:i4>
      </vt:variant>
      <vt:variant>
        <vt:lpwstr>l15958_2005.htm</vt:lpwstr>
      </vt:variant>
      <vt:variant>
        <vt:lpwstr/>
      </vt:variant>
      <vt:variant>
        <vt:i4>4128811</vt:i4>
      </vt:variant>
      <vt:variant>
        <vt:i4>162</vt:i4>
      </vt:variant>
      <vt:variant>
        <vt:i4>0</vt:i4>
      </vt:variant>
      <vt:variant>
        <vt:i4>5</vt:i4>
      </vt:variant>
      <vt:variant>
        <vt:lpwstr/>
      </vt:variant>
      <vt:variant>
        <vt:lpwstr>nota11</vt:lpwstr>
      </vt:variant>
      <vt:variant>
        <vt:i4>3997739</vt:i4>
      </vt:variant>
      <vt:variant>
        <vt:i4>159</vt:i4>
      </vt:variant>
      <vt:variant>
        <vt:i4>0</vt:i4>
      </vt:variant>
      <vt:variant>
        <vt:i4>5</vt:i4>
      </vt:variant>
      <vt:variant>
        <vt:lpwstr/>
      </vt:variant>
      <vt:variant>
        <vt:lpwstr>nota13</vt:lpwstr>
      </vt:variant>
      <vt:variant>
        <vt:i4>3997739</vt:i4>
      </vt:variant>
      <vt:variant>
        <vt:i4>156</vt:i4>
      </vt:variant>
      <vt:variant>
        <vt:i4>0</vt:i4>
      </vt:variant>
      <vt:variant>
        <vt:i4>5</vt:i4>
      </vt:variant>
      <vt:variant>
        <vt:lpwstr/>
      </vt:variant>
      <vt:variant>
        <vt:lpwstr>nota13</vt:lpwstr>
      </vt:variant>
      <vt:variant>
        <vt:i4>3997739</vt:i4>
      </vt:variant>
      <vt:variant>
        <vt:i4>153</vt:i4>
      </vt:variant>
      <vt:variant>
        <vt:i4>0</vt:i4>
      </vt:variant>
      <vt:variant>
        <vt:i4>5</vt:i4>
      </vt:variant>
      <vt:variant>
        <vt:lpwstr/>
      </vt:variant>
      <vt:variant>
        <vt:lpwstr>nota13</vt:lpwstr>
      </vt:variant>
      <vt:variant>
        <vt:i4>3997739</vt:i4>
      </vt:variant>
      <vt:variant>
        <vt:i4>150</vt:i4>
      </vt:variant>
      <vt:variant>
        <vt:i4>0</vt:i4>
      </vt:variant>
      <vt:variant>
        <vt:i4>5</vt:i4>
      </vt:variant>
      <vt:variant>
        <vt:lpwstr/>
      </vt:variant>
      <vt:variant>
        <vt:lpwstr>nota13</vt:lpwstr>
      </vt:variant>
      <vt:variant>
        <vt:i4>3997739</vt:i4>
      </vt:variant>
      <vt:variant>
        <vt:i4>147</vt:i4>
      </vt:variant>
      <vt:variant>
        <vt:i4>0</vt:i4>
      </vt:variant>
      <vt:variant>
        <vt:i4>5</vt:i4>
      </vt:variant>
      <vt:variant>
        <vt:lpwstr/>
      </vt:variant>
      <vt:variant>
        <vt:lpwstr>nota13</vt:lpwstr>
      </vt:variant>
      <vt:variant>
        <vt:i4>3997739</vt:i4>
      </vt:variant>
      <vt:variant>
        <vt:i4>144</vt:i4>
      </vt:variant>
      <vt:variant>
        <vt:i4>0</vt:i4>
      </vt:variant>
      <vt:variant>
        <vt:i4>5</vt:i4>
      </vt:variant>
      <vt:variant>
        <vt:lpwstr/>
      </vt:variant>
      <vt:variant>
        <vt:lpwstr>nota13</vt:lpwstr>
      </vt:variant>
      <vt:variant>
        <vt:i4>3997739</vt:i4>
      </vt:variant>
      <vt:variant>
        <vt:i4>141</vt:i4>
      </vt:variant>
      <vt:variant>
        <vt:i4>0</vt:i4>
      </vt:variant>
      <vt:variant>
        <vt:i4>5</vt:i4>
      </vt:variant>
      <vt:variant>
        <vt:lpwstr/>
      </vt:variant>
      <vt:variant>
        <vt:lpwstr>nota13</vt:lpwstr>
      </vt:variant>
      <vt:variant>
        <vt:i4>3997739</vt:i4>
      </vt:variant>
      <vt:variant>
        <vt:i4>138</vt:i4>
      </vt:variant>
      <vt:variant>
        <vt:i4>0</vt:i4>
      </vt:variant>
      <vt:variant>
        <vt:i4>5</vt:i4>
      </vt:variant>
      <vt:variant>
        <vt:lpwstr/>
      </vt:variant>
      <vt:variant>
        <vt:lpwstr>nota13</vt:lpwstr>
      </vt:variant>
      <vt:variant>
        <vt:i4>4128811</vt:i4>
      </vt:variant>
      <vt:variant>
        <vt:i4>135</vt:i4>
      </vt:variant>
      <vt:variant>
        <vt:i4>0</vt:i4>
      </vt:variant>
      <vt:variant>
        <vt:i4>5</vt:i4>
      </vt:variant>
      <vt:variant>
        <vt:lpwstr/>
      </vt:variant>
      <vt:variant>
        <vt:lpwstr>nota11</vt:lpwstr>
      </vt:variant>
      <vt:variant>
        <vt:i4>917530</vt:i4>
      </vt:variant>
      <vt:variant>
        <vt:i4>132</vt:i4>
      </vt:variant>
      <vt:variant>
        <vt:i4>0</vt:i4>
      </vt:variant>
      <vt:variant>
        <vt:i4>5</vt:i4>
      </vt:variant>
      <vt:variant>
        <vt:lpwstr/>
      </vt:variant>
      <vt:variant>
        <vt:lpwstr>nota3</vt:lpwstr>
      </vt:variant>
      <vt:variant>
        <vt:i4>917530</vt:i4>
      </vt:variant>
      <vt:variant>
        <vt:i4>129</vt:i4>
      </vt:variant>
      <vt:variant>
        <vt:i4>0</vt:i4>
      </vt:variant>
      <vt:variant>
        <vt:i4>5</vt:i4>
      </vt:variant>
      <vt:variant>
        <vt:lpwstr/>
      </vt:variant>
      <vt:variant>
        <vt:lpwstr>nota7</vt:lpwstr>
      </vt:variant>
      <vt:variant>
        <vt:i4>4063275</vt:i4>
      </vt:variant>
      <vt:variant>
        <vt:i4>126</vt:i4>
      </vt:variant>
      <vt:variant>
        <vt:i4>0</vt:i4>
      </vt:variant>
      <vt:variant>
        <vt:i4>5</vt:i4>
      </vt:variant>
      <vt:variant>
        <vt:lpwstr/>
      </vt:variant>
      <vt:variant>
        <vt:lpwstr>nota10</vt:lpwstr>
      </vt:variant>
      <vt:variant>
        <vt:i4>4063275</vt:i4>
      </vt:variant>
      <vt:variant>
        <vt:i4>123</vt:i4>
      </vt:variant>
      <vt:variant>
        <vt:i4>0</vt:i4>
      </vt:variant>
      <vt:variant>
        <vt:i4>5</vt:i4>
      </vt:variant>
      <vt:variant>
        <vt:lpwstr/>
      </vt:variant>
      <vt:variant>
        <vt:lpwstr>nota10</vt:lpwstr>
      </vt:variant>
      <vt:variant>
        <vt:i4>4063275</vt:i4>
      </vt:variant>
      <vt:variant>
        <vt:i4>120</vt:i4>
      </vt:variant>
      <vt:variant>
        <vt:i4>0</vt:i4>
      </vt:variant>
      <vt:variant>
        <vt:i4>5</vt:i4>
      </vt:variant>
      <vt:variant>
        <vt:lpwstr/>
      </vt:variant>
      <vt:variant>
        <vt:lpwstr>nota10</vt:lpwstr>
      </vt:variant>
      <vt:variant>
        <vt:i4>4063275</vt:i4>
      </vt:variant>
      <vt:variant>
        <vt:i4>117</vt:i4>
      </vt:variant>
      <vt:variant>
        <vt:i4>0</vt:i4>
      </vt:variant>
      <vt:variant>
        <vt:i4>5</vt:i4>
      </vt:variant>
      <vt:variant>
        <vt:lpwstr/>
      </vt:variant>
      <vt:variant>
        <vt:lpwstr>nota10</vt:lpwstr>
      </vt:variant>
      <vt:variant>
        <vt:i4>4063275</vt:i4>
      </vt:variant>
      <vt:variant>
        <vt:i4>114</vt:i4>
      </vt:variant>
      <vt:variant>
        <vt:i4>0</vt:i4>
      </vt:variant>
      <vt:variant>
        <vt:i4>5</vt:i4>
      </vt:variant>
      <vt:variant>
        <vt:lpwstr/>
      </vt:variant>
      <vt:variant>
        <vt:lpwstr>nota10</vt:lpwstr>
      </vt:variant>
      <vt:variant>
        <vt:i4>4063275</vt:i4>
      </vt:variant>
      <vt:variant>
        <vt:i4>111</vt:i4>
      </vt:variant>
      <vt:variant>
        <vt:i4>0</vt:i4>
      </vt:variant>
      <vt:variant>
        <vt:i4>5</vt:i4>
      </vt:variant>
      <vt:variant>
        <vt:lpwstr/>
      </vt:variant>
      <vt:variant>
        <vt:lpwstr>nota10</vt:lpwstr>
      </vt:variant>
      <vt:variant>
        <vt:i4>6815838</vt:i4>
      </vt:variant>
      <vt:variant>
        <vt:i4>108</vt:i4>
      </vt:variant>
      <vt:variant>
        <vt:i4>0</vt:i4>
      </vt:variant>
      <vt:variant>
        <vt:i4>5</vt:i4>
      </vt:variant>
      <vt:variant>
        <vt:lpwstr>l15958_2005.htm</vt:lpwstr>
      </vt:variant>
      <vt:variant>
        <vt:lpwstr/>
      </vt:variant>
      <vt:variant>
        <vt:i4>3932203</vt:i4>
      </vt:variant>
      <vt:variant>
        <vt:i4>105</vt:i4>
      </vt:variant>
      <vt:variant>
        <vt:i4>0</vt:i4>
      </vt:variant>
      <vt:variant>
        <vt:i4>5</vt:i4>
      </vt:variant>
      <vt:variant>
        <vt:lpwstr/>
      </vt:variant>
      <vt:variant>
        <vt:lpwstr>nota12</vt:lpwstr>
      </vt:variant>
      <vt:variant>
        <vt:i4>917530</vt:i4>
      </vt:variant>
      <vt:variant>
        <vt:i4>102</vt:i4>
      </vt:variant>
      <vt:variant>
        <vt:i4>0</vt:i4>
      </vt:variant>
      <vt:variant>
        <vt:i4>5</vt:i4>
      </vt:variant>
      <vt:variant>
        <vt:lpwstr/>
      </vt:variant>
      <vt:variant>
        <vt:lpwstr>nota2</vt:lpwstr>
      </vt:variant>
      <vt:variant>
        <vt:i4>917530</vt:i4>
      </vt:variant>
      <vt:variant>
        <vt:i4>99</vt:i4>
      </vt:variant>
      <vt:variant>
        <vt:i4>0</vt:i4>
      </vt:variant>
      <vt:variant>
        <vt:i4>5</vt:i4>
      </vt:variant>
      <vt:variant>
        <vt:lpwstr/>
      </vt:variant>
      <vt:variant>
        <vt:lpwstr>nota2</vt:lpwstr>
      </vt:variant>
      <vt:variant>
        <vt:i4>917530</vt:i4>
      </vt:variant>
      <vt:variant>
        <vt:i4>96</vt:i4>
      </vt:variant>
      <vt:variant>
        <vt:i4>0</vt:i4>
      </vt:variant>
      <vt:variant>
        <vt:i4>5</vt:i4>
      </vt:variant>
      <vt:variant>
        <vt:lpwstr/>
      </vt:variant>
      <vt:variant>
        <vt:lpwstr>nota2</vt:lpwstr>
      </vt:variant>
      <vt:variant>
        <vt:i4>3932203</vt:i4>
      </vt:variant>
      <vt:variant>
        <vt:i4>93</vt:i4>
      </vt:variant>
      <vt:variant>
        <vt:i4>0</vt:i4>
      </vt:variant>
      <vt:variant>
        <vt:i4>5</vt:i4>
      </vt:variant>
      <vt:variant>
        <vt:lpwstr/>
      </vt:variant>
      <vt:variant>
        <vt:lpwstr>nota12</vt:lpwstr>
      </vt:variant>
      <vt:variant>
        <vt:i4>3932203</vt:i4>
      </vt:variant>
      <vt:variant>
        <vt:i4>90</vt:i4>
      </vt:variant>
      <vt:variant>
        <vt:i4>0</vt:i4>
      </vt:variant>
      <vt:variant>
        <vt:i4>5</vt:i4>
      </vt:variant>
      <vt:variant>
        <vt:lpwstr/>
      </vt:variant>
      <vt:variant>
        <vt:lpwstr>nota12</vt:lpwstr>
      </vt:variant>
      <vt:variant>
        <vt:i4>917530</vt:i4>
      </vt:variant>
      <vt:variant>
        <vt:i4>87</vt:i4>
      </vt:variant>
      <vt:variant>
        <vt:i4>0</vt:i4>
      </vt:variant>
      <vt:variant>
        <vt:i4>5</vt:i4>
      </vt:variant>
      <vt:variant>
        <vt:lpwstr/>
      </vt:variant>
      <vt:variant>
        <vt:lpwstr>nota9</vt:lpwstr>
      </vt:variant>
      <vt:variant>
        <vt:i4>3932203</vt:i4>
      </vt:variant>
      <vt:variant>
        <vt:i4>84</vt:i4>
      </vt:variant>
      <vt:variant>
        <vt:i4>0</vt:i4>
      </vt:variant>
      <vt:variant>
        <vt:i4>5</vt:i4>
      </vt:variant>
      <vt:variant>
        <vt:lpwstr/>
      </vt:variant>
      <vt:variant>
        <vt:lpwstr>nota12</vt:lpwstr>
      </vt:variant>
      <vt:variant>
        <vt:i4>3932203</vt:i4>
      </vt:variant>
      <vt:variant>
        <vt:i4>81</vt:i4>
      </vt:variant>
      <vt:variant>
        <vt:i4>0</vt:i4>
      </vt:variant>
      <vt:variant>
        <vt:i4>5</vt:i4>
      </vt:variant>
      <vt:variant>
        <vt:lpwstr/>
      </vt:variant>
      <vt:variant>
        <vt:lpwstr>nota12</vt:lpwstr>
      </vt:variant>
      <vt:variant>
        <vt:i4>917530</vt:i4>
      </vt:variant>
      <vt:variant>
        <vt:i4>78</vt:i4>
      </vt:variant>
      <vt:variant>
        <vt:i4>0</vt:i4>
      </vt:variant>
      <vt:variant>
        <vt:i4>5</vt:i4>
      </vt:variant>
      <vt:variant>
        <vt:lpwstr/>
      </vt:variant>
      <vt:variant>
        <vt:lpwstr>nota9</vt:lpwstr>
      </vt:variant>
      <vt:variant>
        <vt:i4>3866667</vt:i4>
      </vt:variant>
      <vt:variant>
        <vt:i4>75</vt:i4>
      </vt:variant>
      <vt:variant>
        <vt:i4>0</vt:i4>
      </vt:variant>
      <vt:variant>
        <vt:i4>5</vt:i4>
      </vt:variant>
      <vt:variant>
        <vt:lpwstr/>
      </vt:variant>
      <vt:variant>
        <vt:lpwstr>nota15</vt:lpwstr>
      </vt:variant>
      <vt:variant>
        <vt:i4>917530</vt:i4>
      </vt:variant>
      <vt:variant>
        <vt:i4>72</vt:i4>
      </vt:variant>
      <vt:variant>
        <vt:i4>0</vt:i4>
      </vt:variant>
      <vt:variant>
        <vt:i4>5</vt:i4>
      </vt:variant>
      <vt:variant>
        <vt:lpwstr/>
      </vt:variant>
      <vt:variant>
        <vt:lpwstr>nota2</vt:lpwstr>
      </vt:variant>
      <vt:variant>
        <vt:i4>3866667</vt:i4>
      </vt:variant>
      <vt:variant>
        <vt:i4>69</vt:i4>
      </vt:variant>
      <vt:variant>
        <vt:i4>0</vt:i4>
      </vt:variant>
      <vt:variant>
        <vt:i4>5</vt:i4>
      </vt:variant>
      <vt:variant>
        <vt:lpwstr/>
      </vt:variant>
      <vt:variant>
        <vt:lpwstr>nota15</vt:lpwstr>
      </vt:variant>
      <vt:variant>
        <vt:i4>917530</vt:i4>
      </vt:variant>
      <vt:variant>
        <vt:i4>66</vt:i4>
      </vt:variant>
      <vt:variant>
        <vt:i4>0</vt:i4>
      </vt:variant>
      <vt:variant>
        <vt:i4>5</vt:i4>
      </vt:variant>
      <vt:variant>
        <vt:lpwstr/>
      </vt:variant>
      <vt:variant>
        <vt:lpwstr>nota1</vt:lpwstr>
      </vt:variant>
      <vt:variant>
        <vt:i4>917530</vt:i4>
      </vt:variant>
      <vt:variant>
        <vt:i4>63</vt:i4>
      </vt:variant>
      <vt:variant>
        <vt:i4>0</vt:i4>
      </vt:variant>
      <vt:variant>
        <vt:i4>5</vt:i4>
      </vt:variant>
      <vt:variant>
        <vt:lpwstr/>
      </vt:variant>
      <vt:variant>
        <vt:lpwstr>nota1</vt:lpwstr>
      </vt:variant>
      <vt:variant>
        <vt:i4>917530</vt:i4>
      </vt:variant>
      <vt:variant>
        <vt:i4>60</vt:i4>
      </vt:variant>
      <vt:variant>
        <vt:i4>0</vt:i4>
      </vt:variant>
      <vt:variant>
        <vt:i4>5</vt:i4>
      </vt:variant>
      <vt:variant>
        <vt:lpwstr/>
      </vt:variant>
      <vt:variant>
        <vt:lpwstr>nota9</vt:lpwstr>
      </vt:variant>
      <vt:variant>
        <vt:i4>917530</vt:i4>
      </vt:variant>
      <vt:variant>
        <vt:i4>57</vt:i4>
      </vt:variant>
      <vt:variant>
        <vt:i4>0</vt:i4>
      </vt:variant>
      <vt:variant>
        <vt:i4>5</vt:i4>
      </vt:variant>
      <vt:variant>
        <vt:lpwstr/>
      </vt:variant>
      <vt:variant>
        <vt:lpwstr>nota9</vt:lpwstr>
      </vt:variant>
      <vt:variant>
        <vt:i4>917530</vt:i4>
      </vt:variant>
      <vt:variant>
        <vt:i4>54</vt:i4>
      </vt:variant>
      <vt:variant>
        <vt:i4>0</vt:i4>
      </vt:variant>
      <vt:variant>
        <vt:i4>5</vt:i4>
      </vt:variant>
      <vt:variant>
        <vt:lpwstr/>
      </vt:variant>
      <vt:variant>
        <vt:lpwstr>nota2</vt:lpwstr>
      </vt:variant>
      <vt:variant>
        <vt:i4>6815838</vt:i4>
      </vt:variant>
      <vt:variant>
        <vt:i4>51</vt:i4>
      </vt:variant>
      <vt:variant>
        <vt:i4>0</vt:i4>
      </vt:variant>
      <vt:variant>
        <vt:i4>5</vt:i4>
      </vt:variant>
      <vt:variant>
        <vt:lpwstr>l15958_2005.htm</vt:lpwstr>
      </vt:variant>
      <vt:variant>
        <vt:lpwstr/>
      </vt:variant>
      <vt:variant>
        <vt:i4>917530</vt:i4>
      </vt:variant>
      <vt:variant>
        <vt:i4>48</vt:i4>
      </vt:variant>
      <vt:variant>
        <vt:i4>0</vt:i4>
      </vt:variant>
      <vt:variant>
        <vt:i4>5</vt:i4>
      </vt:variant>
      <vt:variant>
        <vt:lpwstr/>
      </vt:variant>
      <vt:variant>
        <vt:lpwstr>nota9</vt:lpwstr>
      </vt:variant>
      <vt:variant>
        <vt:i4>917530</vt:i4>
      </vt:variant>
      <vt:variant>
        <vt:i4>45</vt:i4>
      </vt:variant>
      <vt:variant>
        <vt:i4>0</vt:i4>
      </vt:variant>
      <vt:variant>
        <vt:i4>5</vt:i4>
      </vt:variant>
      <vt:variant>
        <vt:lpwstr/>
      </vt:variant>
      <vt:variant>
        <vt:lpwstr>nota1</vt:lpwstr>
      </vt:variant>
      <vt:variant>
        <vt:i4>917530</vt:i4>
      </vt:variant>
      <vt:variant>
        <vt:i4>42</vt:i4>
      </vt:variant>
      <vt:variant>
        <vt:i4>0</vt:i4>
      </vt:variant>
      <vt:variant>
        <vt:i4>5</vt:i4>
      </vt:variant>
      <vt:variant>
        <vt:lpwstr/>
      </vt:variant>
      <vt:variant>
        <vt:lpwstr>nota1</vt:lpwstr>
      </vt:variant>
      <vt:variant>
        <vt:i4>917530</vt:i4>
      </vt:variant>
      <vt:variant>
        <vt:i4>39</vt:i4>
      </vt:variant>
      <vt:variant>
        <vt:i4>0</vt:i4>
      </vt:variant>
      <vt:variant>
        <vt:i4>5</vt:i4>
      </vt:variant>
      <vt:variant>
        <vt:lpwstr/>
      </vt:variant>
      <vt:variant>
        <vt:lpwstr>nota9</vt:lpwstr>
      </vt:variant>
      <vt:variant>
        <vt:i4>917530</vt:i4>
      </vt:variant>
      <vt:variant>
        <vt:i4>36</vt:i4>
      </vt:variant>
      <vt:variant>
        <vt:i4>0</vt:i4>
      </vt:variant>
      <vt:variant>
        <vt:i4>5</vt:i4>
      </vt:variant>
      <vt:variant>
        <vt:lpwstr/>
      </vt:variant>
      <vt:variant>
        <vt:lpwstr>nota1</vt:lpwstr>
      </vt:variant>
      <vt:variant>
        <vt:i4>917530</vt:i4>
      </vt:variant>
      <vt:variant>
        <vt:i4>33</vt:i4>
      </vt:variant>
      <vt:variant>
        <vt:i4>0</vt:i4>
      </vt:variant>
      <vt:variant>
        <vt:i4>5</vt:i4>
      </vt:variant>
      <vt:variant>
        <vt:lpwstr/>
      </vt:variant>
      <vt:variant>
        <vt:lpwstr>nota1</vt:lpwstr>
      </vt:variant>
      <vt:variant>
        <vt:i4>4194325</vt:i4>
      </vt:variant>
      <vt:variant>
        <vt:i4>30</vt:i4>
      </vt:variant>
      <vt:variant>
        <vt:i4>0</vt:i4>
      </vt:variant>
      <vt:variant>
        <vt:i4>5</vt:i4>
      </vt:variant>
      <vt:variant>
        <vt:lpwstr/>
      </vt:variant>
      <vt:variant>
        <vt:lpwstr>art22</vt:lpwstr>
      </vt:variant>
      <vt:variant>
        <vt:i4>4390933</vt:i4>
      </vt:variant>
      <vt:variant>
        <vt:i4>27</vt:i4>
      </vt:variant>
      <vt:variant>
        <vt:i4>0</vt:i4>
      </vt:variant>
      <vt:variant>
        <vt:i4>5</vt:i4>
      </vt:variant>
      <vt:variant>
        <vt:lpwstr/>
      </vt:variant>
      <vt:variant>
        <vt:lpwstr>art17</vt:lpwstr>
      </vt:variant>
      <vt:variant>
        <vt:i4>4390933</vt:i4>
      </vt:variant>
      <vt:variant>
        <vt:i4>24</vt:i4>
      </vt:variant>
      <vt:variant>
        <vt:i4>0</vt:i4>
      </vt:variant>
      <vt:variant>
        <vt:i4>5</vt:i4>
      </vt:variant>
      <vt:variant>
        <vt:lpwstr/>
      </vt:variant>
      <vt:variant>
        <vt:lpwstr>art16</vt:lpwstr>
      </vt:variant>
      <vt:variant>
        <vt:i4>4390933</vt:i4>
      </vt:variant>
      <vt:variant>
        <vt:i4>21</vt:i4>
      </vt:variant>
      <vt:variant>
        <vt:i4>0</vt:i4>
      </vt:variant>
      <vt:variant>
        <vt:i4>5</vt:i4>
      </vt:variant>
      <vt:variant>
        <vt:lpwstr/>
      </vt:variant>
      <vt:variant>
        <vt:lpwstr>art14</vt:lpwstr>
      </vt:variant>
      <vt:variant>
        <vt:i4>4390933</vt:i4>
      </vt:variant>
      <vt:variant>
        <vt:i4>18</vt:i4>
      </vt:variant>
      <vt:variant>
        <vt:i4>0</vt:i4>
      </vt:variant>
      <vt:variant>
        <vt:i4>5</vt:i4>
      </vt:variant>
      <vt:variant>
        <vt:lpwstr/>
      </vt:variant>
      <vt:variant>
        <vt:lpwstr>art13</vt:lpwstr>
      </vt:variant>
      <vt:variant>
        <vt:i4>4390933</vt:i4>
      </vt:variant>
      <vt:variant>
        <vt:i4>15</vt:i4>
      </vt:variant>
      <vt:variant>
        <vt:i4>0</vt:i4>
      </vt:variant>
      <vt:variant>
        <vt:i4>5</vt:i4>
      </vt:variant>
      <vt:variant>
        <vt:lpwstr/>
      </vt:variant>
      <vt:variant>
        <vt:lpwstr>art12</vt:lpwstr>
      </vt:variant>
      <vt:variant>
        <vt:i4>4390933</vt:i4>
      </vt:variant>
      <vt:variant>
        <vt:i4>12</vt:i4>
      </vt:variant>
      <vt:variant>
        <vt:i4>0</vt:i4>
      </vt:variant>
      <vt:variant>
        <vt:i4>5</vt:i4>
      </vt:variant>
      <vt:variant>
        <vt:lpwstr/>
      </vt:variant>
      <vt:variant>
        <vt:lpwstr>art10</vt:lpwstr>
      </vt:variant>
      <vt:variant>
        <vt:i4>4587541</vt:i4>
      </vt:variant>
      <vt:variant>
        <vt:i4>9</vt:i4>
      </vt:variant>
      <vt:variant>
        <vt:i4>0</vt:i4>
      </vt:variant>
      <vt:variant>
        <vt:i4>5</vt:i4>
      </vt:variant>
      <vt:variant>
        <vt:lpwstr/>
      </vt:variant>
      <vt:variant>
        <vt:lpwstr>art4</vt:lpwstr>
      </vt:variant>
      <vt:variant>
        <vt:i4>4259861</vt:i4>
      </vt:variant>
      <vt:variant>
        <vt:i4>6</vt:i4>
      </vt:variant>
      <vt:variant>
        <vt:i4>0</vt:i4>
      </vt:variant>
      <vt:variant>
        <vt:i4>5</vt:i4>
      </vt:variant>
      <vt:variant>
        <vt:lpwstr/>
      </vt:variant>
      <vt:variant>
        <vt:lpwstr>art3</vt:lpwstr>
      </vt:variant>
      <vt:variant>
        <vt:i4>4194325</vt:i4>
      </vt:variant>
      <vt:variant>
        <vt:i4>3</vt:i4>
      </vt:variant>
      <vt:variant>
        <vt:i4>0</vt:i4>
      </vt:variant>
      <vt:variant>
        <vt:i4>5</vt:i4>
      </vt:variant>
      <vt:variant>
        <vt:lpwstr/>
      </vt:variant>
      <vt:variant>
        <vt:lpwstr>art2</vt:lpwstr>
      </vt:variant>
      <vt:variant>
        <vt:i4>4390933</vt:i4>
      </vt:variant>
      <vt:variant>
        <vt:i4>0</vt:i4>
      </vt:variant>
      <vt:variant>
        <vt:i4>0</vt:i4>
      </vt:variant>
      <vt:variant>
        <vt:i4>5</vt:i4>
      </vt:variant>
      <vt:variant>
        <vt:lpwstr/>
      </vt:variant>
      <vt:variant>
        <vt:lpwstr>art1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Lei nº 14.941/2003</dc:title>
  <dc:subject/>
  <dc:creator>SEF</dc:creator>
  <cp:keywords/>
  <cp:lastModifiedBy>Eliecim Figueiredo Souza Junior</cp:lastModifiedBy>
  <cp:revision>58</cp:revision>
  <cp:lastPrinted>2022-09-20T18:41:00Z</cp:lastPrinted>
  <dcterms:created xsi:type="dcterms:W3CDTF">2013-12-27T16:35:00Z</dcterms:created>
  <dcterms:modified xsi:type="dcterms:W3CDTF">2022-09-23T19:43:00Z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